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0D" w:rsidRDefault="006041FE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乌鲁木齐市第二十九中学</w:t>
      </w:r>
    </w:p>
    <w:p w:rsidR="0042530D" w:rsidRDefault="006041FE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2019年部门预算公开</w:t>
      </w:r>
    </w:p>
    <w:p w:rsidR="0042530D" w:rsidRDefault="006041FE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42530D" w:rsidRDefault="0042530D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第一部分  </w:t>
      </w:r>
      <w:r>
        <w:rPr>
          <w:rFonts w:ascii="仿宋_GB2312" w:eastAsia="仿宋_GB2312" w:hAnsi="宋体" w:hint="eastAsia"/>
          <w:b/>
          <w:sz w:val="32"/>
          <w:szCs w:val="32"/>
        </w:rPr>
        <w:t>乌鲁木齐市第二十九中学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单位概况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  2019年部门预算情况说明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>
        <w:rPr>
          <w:rFonts w:ascii="仿宋_GB2312" w:eastAsia="仿宋_GB2312" w:hAnsi="宋体"/>
          <w:sz w:val="32"/>
          <w:szCs w:val="32"/>
        </w:rPr>
        <w:t>乌鲁木齐市第二十九中学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2019年收支预算情况的总体说明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>
        <w:rPr>
          <w:rFonts w:ascii="仿宋_GB2312" w:eastAsia="仿宋_GB2312" w:hAnsi="宋体"/>
          <w:sz w:val="32"/>
          <w:szCs w:val="32"/>
        </w:rPr>
        <w:t>乌鲁木齐市第二十九中学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2019年收入预算情况说明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>
        <w:rPr>
          <w:rFonts w:ascii="仿宋_GB2312" w:eastAsia="仿宋_GB2312" w:hAnsi="宋体"/>
          <w:sz w:val="32"/>
          <w:szCs w:val="32"/>
        </w:rPr>
        <w:t>乌鲁木齐市第二十九中学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2019年支出预算情况说明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/>
          <w:sz w:val="32"/>
          <w:szCs w:val="32"/>
        </w:rPr>
        <w:t>乌鲁木齐市第二十九中学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>
        <w:rPr>
          <w:rFonts w:ascii="仿宋_GB2312" w:eastAsia="仿宋_GB2312" w:hAnsi="宋体"/>
          <w:sz w:val="32"/>
          <w:szCs w:val="32"/>
        </w:rPr>
        <w:t>乌鲁木齐市第二十九中学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2019年一般公共预算当年拨款情况说明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</w:t>
      </w:r>
      <w:r>
        <w:rPr>
          <w:rFonts w:ascii="仿宋_GB2312" w:eastAsia="仿宋_GB2312" w:hAnsi="宋体"/>
          <w:sz w:val="32"/>
          <w:szCs w:val="32"/>
        </w:rPr>
        <w:t>乌鲁木齐市第二十九中学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2019年一般公共预算基本支出情况说明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七、关于</w:t>
      </w:r>
      <w:r>
        <w:rPr>
          <w:rFonts w:ascii="仿宋_GB2312" w:eastAsia="仿宋_GB2312" w:hAnsi="宋体"/>
          <w:sz w:val="32"/>
          <w:szCs w:val="32"/>
        </w:rPr>
        <w:t>乌鲁木齐市第二十九中学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2019年项目支出情况说明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</w:t>
      </w:r>
      <w:r>
        <w:rPr>
          <w:rFonts w:ascii="仿宋_GB2312" w:eastAsia="仿宋_GB2312" w:hAnsi="宋体"/>
          <w:sz w:val="32"/>
          <w:szCs w:val="32"/>
        </w:rPr>
        <w:t>乌鲁木齐市第二十九中学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2019年一般公共预算“三公”经费预算情况说明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>
        <w:rPr>
          <w:rFonts w:ascii="仿宋_GB2312" w:eastAsia="仿宋_GB2312" w:hAnsi="宋体"/>
          <w:sz w:val="32"/>
          <w:szCs w:val="32"/>
        </w:rPr>
        <w:t>乌鲁木齐市第二十九中学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2019年政府性基金预算拨款情况说明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42530D" w:rsidRDefault="006041F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42530D" w:rsidRDefault="006041F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   乌鲁木齐市第二十九中学单位概况</w:t>
      </w:r>
    </w:p>
    <w:p w:rsidR="0042530D" w:rsidRDefault="0042530D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42530D" w:rsidRDefault="006041FE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42530D" w:rsidRDefault="006041F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实施初中义务教育，促进基础教育发展。</w:t>
      </w:r>
    </w:p>
    <w:p w:rsidR="0042530D" w:rsidRDefault="006041FE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42530D" w:rsidRDefault="006041F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乌鲁木齐市第二十九中学</w:t>
      </w:r>
      <w:r>
        <w:rPr>
          <w:rFonts w:ascii="仿宋_GB2312" w:eastAsia="仿宋_GB2312" w:hAnsi="黑体" w:cs="宋体" w:hint="eastAsia"/>
          <w:bCs/>
          <w:sz w:val="32"/>
          <w:szCs w:val="32"/>
        </w:rPr>
        <w:t>无下属预算单位，下设</w:t>
      </w:r>
      <w:r>
        <w:rPr>
          <w:rFonts w:ascii="仿宋_GB2312" w:eastAsia="仿宋_GB2312" w:hAnsi="黑体" w:cs="宋体"/>
          <w:bCs/>
          <w:sz w:val="32"/>
          <w:szCs w:val="32"/>
        </w:rPr>
        <w:t>7</w:t>
      </w:r>
      <w:r>
        <w:rPr>
          <w:rFonts w:ascii="仿宋_GB2312" w:eastAsia="仿宋_GB2312" w:hAnsi="黑体" w:cs="宋体" w:hint="eastAsia"/>
          <w:bCs/>
          <w:sz w:val="32"/>
          <w:szCs w:val="32"/>
        </w:rPr>
        <w:t>个处室，分别是：</w:t>
      </w:r>
      <w:r>
        <w:rPr>
          <w:rFonts w:ascii="仿宋_GB2312" w:eastAsia="仿宋_GB2312" w:hAnsi="宋体" w:cs="宋体" w:hint="eastAsia"/>
          <w:sz w:val="32"/>
          <w:szCs w:val="32"/>
        </w:rPr>
        <w:t>党政办公室、教务处、教研室、德育处、总务处、安保科、信息中心。</w:t>
      </w:r>
    </w:p>
    <w:p w:rsidR="0042530D" w:rsidRDefault="006041FE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乌鲁木齐市第二十九中学</w:t>
      </w:r>
      <w:r>
        <w:rPr>
          <w:rFonts w:ascii="仿宋_GB2312" w:eastAsia="仿宋_GB2312" w:hAnsi="宋体" w:cs="宋体" w:hint="eastAsia"/>
          <w:sz w:val="32"/>
          <w:szCs w:val="32"/>
        </w:rPr>
        <w:t>编制数</w:t>
      </w:r>
      <w:r>
        <w:rPr>
          <w:rFonts w:ascii="仿宋_GB2312" w:eastAsia="仿宋_GB2312" w:hAnsi="宋体" w:cs="宋体"/>
          <w:sz w:val="32"/>
          <w:szCs w:val="32"/>
        </w:rPr>
        <w:t>106</w:t>
      </w:r>
      <w:r>
        <w:rPr>
          <w:rFonts w:ascii="仿宋_GB2312" w:eastAsia="仿宋_GB2312" w:hAnsi="宋体" w:cs="宋体" w:hint="eastAsia"/>
          <w:sz w:val="32"/>
          <w:szCs w:val="32"/>
        </w:rPr>
        <w:t>，实有人数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4人，其中：在职</w:t>
      </w:r>
      <w:r>
        <w:rPr>
          <w:rFonts w:ascii="仿宋_GB2312" w:eastAsia="仿宋_GB2312" w:hAnsi="宋体" w:cs="宋体"/>
          <w:sz w:val="32"/>
          <w:szCs w:val="32"/>
        </w:rPr>
        <w:t xml:space="preserve"> 9</w:t>
      </w:r>
      <w:r>
        <w:rPr>
          <w:rFonts w:ascii="仿宋_GB2312" w:eastAsia="仿宋_GB2312" w:hAnsi="宋体" w:cs="宋体" w:hint="eastAsia"/>
          <w:sz w:val="32"/>
          <w:szCs w:val="32"/>
        </w:rPr>
        <w:t>4人，减少4人；退休</w:t>
      </w:r>
      <w:r>
        <w:rPr>
          <w:rFonts w:ascii="仿宋_GB2312" w:eastAsia="仿宋_GB2312" w:hAnsi="宋体" w:cs="宋体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5人，增加</w:t>
      </w:r>
      <w:r>
        <w:rPr>
          <w:rFonts w:ascii="仿宋_GB2312" w:eastAsia="仿宋_GB2312" w:hAnsi="宋体" w:cs="宋体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人</w:t>
      </w:r>
      <w:r w:rsidR="005D7D1D">
        <w:rPr>
          <w:rFonts w:ascii="仿宋_GB2312" w:eastAsia="仿宋_GB2312" w:hAnsi="宋体" w:cs="宋体" w:hint="eastAsia"/>
          <w:sz w:val="32"/>
          <w:szCs w:val="32"/>
        </w:rPr>
        <w:t>；</w:t>
      </w:r>
      <w:r w:rsidR="005D7D1D" w:rsidRPr="005D7D1D">
        <w:rPr>
          <w:rFonts w:ascii="仿宋_GB2312" w:eastAsia="仿宋_GB2312" w:hAnsi="宋体" w:cs="宋体" w:hint="eastAsia"/>
          <w:sz w:val="32"/>
          <w:szCs w:val="32"/>
        </w:rPr>
        <w:t>离休0人，增加或减少   0人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42530D" w:rsidRDefault="006041FE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初中学生数1286人。</w:t>
      </w:r>
    </w:p>
    <w:p w:rsidR="0042530D" w:rsidRDefault="0042530D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2530D" w:rsidRDefault="006041F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第二部分  2019年部门预算公开表</w:t>
      </w:r>
    </w:p>
    <w:p w:rsidR="0042530D" w:rsidRDefault="006041FE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</w:t>
      </w:r>
      <w:proofErr w:type="gramStart"/>
      <w:r>
        <w:rPr>
          <w:rFonts w:ascii="仿宋_GB2312" w:eastAsia="仿宋_GB2312" w:hAnsi="宋体" w:hint="eastAsia"/>
          <w:b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</w:p>
    <w:tbl>
      <w:tblPr>
        <w:tblW w:w="7230" w:type="dxa"/>
        <w:tblInd w:w="108" w:type="dxa"/>
        <w:tblLook w:val="04A0" w:firstRow="1" w:lastRow="0" w:firstColumn="1" w:lastColumn="0" w:noHBand="0" w:noVBand="1"/>
      </w:tblPr>
      <w:tblGrid>
        <w:gridCol w:w="2043"/>
        <w:gridCol w:w="1212"/>
        <w:gridCol w:w="2512"/>
        <w:gridCol w:w="1463"/>
      </w:tblGrid>
      <w:tr w:rsidR="00150F8E" w:rsidRPr="00150F8E" w:rsidTr="00150F8E">
        <w:trPr>
          <w:trHeight w:val="494"/>
        </w:trPr>
        <w:tc>
          <w:tcPr>
            <w:tcW w:w="72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 w:rsidRPr="00150F8E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150F8E" w:rsidRPr="00150F8E" w:rsidTr="00150F8E">
        <w:trPr>
          <w:trHeight w:val="494"/>
        </w:trPr>
        <w:tc>
          <w:tcPr>
            <w:tcW w:w="7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150F8E" w:rsidRPr="00150F8E" w:rsidTr="00150F8E">
        <w:trPr>
          <w:trHeight w:val="34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编制部门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乌鲁木齐市第二十九中学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150F8E" w:rsidRPr="00150F8E" w:rsidTr="00150F8E">
        <w:trPr>
          <w:trHeight w:val="345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</w:p>
        </w:tc>
      </w:tr>
      <w:tr w:rsidR="00150F8E" w:rsidRPr="00150F8E" w:rsidTr="00150F8E">
        <w:trPr>
          <w:trHeight w:val="34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1,570.39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143.42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</w:tr>
    </w:tbl>
    <w:p w:rsidR="00150F8E" w:rsidRDefault="00150F8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42530D" w:rsidRDefault="006041F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2530D" w:rsidRDefault="0042530D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42530D" w:rsidRDefault="0042530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2530D" w:rsidRDefault="006041F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</w:p>
    <w:tbl>
      <w:tblPr>
        <w:tblW w:w="9060" w:type="dxa"/>
        <w:tblInd w:w="108" w:type="dxa"/>
        <w:tblLook w:val="04A0" w:firstRow="1" w:lastRow="0" w:firstColumn="1" w:lastColumn="0" w:noHBand="0" w:noVBand="1"/>
      </w:tblPr>
      <w:tblGrid>
        <w:gridCol w:w="656"/>
        <w:gridCol w:w="509"/>
        <w:gridCol w:w="509"/>
        <w:gridCol w:w="1599"/>
        <w:gridCol w:w="1447"/>
        <w:gridCol w:w="1232"/>
        <w:gridCol w:w="433"/>
        <w:gridCol w:w="497"/>
        <w:gridCol w:w="433"/>
        <w:gridCol w:w="416"/>
        <w:gridCol w:w="416"/>
        <w:gridCol w:w="416"/>
        <w:gridCol w:w="497"/>
      </w:tblGrid>
      <w:tr w:rsidR="00150F8E" w:rsidRPr="00150F8E" w:rsidTr="00150F8E">
        <w:trPr>
          <w:trHeight w:val="645"/>
        </w:trPr>
        <w:tc>
          <w:tcPr>
            <w:tcW w:w="7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30"/>
                <w:szCs w:val="30"/>
              </w:rPr>
            </w:pPr>
          </w:p>
          <w:p w:rsid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30"/>
                <w:szCs w:val="30"/>
              </w:rPr>
            </w:pPr>
          </w:p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30"/>
                <w:szCs w:val="30"/>
              </w:rPr>
            </w:pPr>
            <w:r w:rsidRPr="00150F8E">
              <w:rPr>
                <w:rFonts w:ascii="Default" w:hAnsi="Default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45"/>
        </w:trPr>
        <w:tc>
          <w:tcPr>
            <w:tcW w:w="68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乌鲁木齐市第二十九中学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:rsidR="00150F8E" w:rsidRPr="00150F8E" w:rsidTr="00150F8E">
        <w:trPr>
          <w:trHeight w:val="345"/>
        </w:trPr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教育收费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财政专户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财政拨款结转结余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</w:tr>
      <w:tr w:rsidR="00150F8E" w:rsidRPr="00150F8E" w:rsidTr="00150F8E">
        <w:trPr>
          <w:trHeight w:val="17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</w:tr>
      <w:tr w:rsidR="00150F8E" w:rsidRPr="00150F8E" w:rsidTr="00150F8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乌鲁木齐市第二十九中学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143.42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143.42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143.42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143.42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143.42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143.42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1,570.39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1,570.39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1,570.39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1,570.39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1,570.39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1,570.39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50F8E" w:rsidRDefault="00150F8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42530D" w:rsidRDefault="006041F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2530D" w:rsidRDefault="0042530D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42530D" w:rsidRDefault="006041F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42530D" w:rsidRDefault="006041FE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部门支出总体情况表</w:t>
      </w:r>
    </w:p>
    <w:p w:rsidR="0042530D" w:rsidRDefault="006041FE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 29中                                                     单位：万元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25"/>
        <w:gridCol w:w="426"/>
        <w:gridCol w:w="4252"/>
        <w:gridCol w:w="992"/>
        <w:gridCol w:w="1418"/>
        <w:gridCol w:w="1276"/>
      </w:tblGrid>
      <w:tr w:rsidR="0042530D">
        <w:trPr>
          <w:trHeight w:val="345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42530D">
        <w:trPr>
          <w:trHeight w:val="48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42530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2530D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乌鲁木齐市第二十九中学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1,713.81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1,595.90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117.91</w:t>
            </w:r>
          </w:p>
        </w:tc>
      </w:tr>
      <w:tr w:rsidR="0042530D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教育支出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1,570.39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1,452.48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117.91</w:t>
            </w:r>
          </w:p>
        </w:tc>
      </w:tr>
      <w:tr w:rsidR="0042530D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    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   普通教育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1,570.39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1,452.48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117.91</w:t>
            </w:r>
          </w:p>
        </w:tc>
      </w:tr>
      <w:tr w:rsidR="0042530D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    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      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      初中教育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1,570.39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1,452.48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117.91</w:t>
            </w:r>
          </w:p>
        </w:tc>
      </w:tr>
      <w:tr w:rsidR="0042530D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社会保障和就业支出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143.42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143.42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    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143.42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143.42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    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      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143.42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>143.42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530D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2530D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1,713.81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1,595.90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117.91</w:t>
            </w:r>
          </w:p>
        </w:tc>
      </w:tr>
    </w:tbl>
    <w:p w:rsidR="0042530D" w:rsidRDefault="0042530D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42530D" w:rsidRDefault="006041F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2530D" w:rsidRDefault="0042530D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2530D" w:rsidRDefault="006041FE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tbl>
      <w:tblPr>
        <w:tblW w:w="8000" w:type="dxa"/>
        <w:tblInd w:w="108" w:type="dxa"/>
        <w:tblLook w:val="04A0" w:firstRow="1" w:lastRow="0" w:firstColumn="1" w:lastColumn="0" w:noHBand="0" w:noVBand="1"/>
      </w:tblPr>
      <w:tblGrid>
        <w:gridCol w:w="1664"/>
        <w:gridCol w:w="1212"/>
        <w:gridCol w:w="2218"/>
        <w:gridCol w:w="1212"/>
        <w:gridCol w:w="1212"/>
        <w:gridCol w:w="482"/>
      </w:tblGrid>
      <w:tr w:rsidR="00150F8E" w:rsidRPr="00150F8E" w:rsidTr="00150F8E">
        <w:trPr>
          <w:trHeight w:val="494"/>
        </w:trPr>
        <w:tc>
          <w:tcPr>
            <w:tcW w:w="80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 w:rsidRPr="00150F8E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150F8E" w:rsidRPr="00150F8E" w:rsidTr="00150F8E">
        <w:trPr>
          <w:trHeight w:val="494"/>
        </w:trPr>
        <w:tc>
          <w:tcPr>
            <w:tcW w:w="80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150F8E" w:rsidRPr="00150F8E" w:rsidTr="00150F8E">
        <w:trPr>
          <w:trHeight w:val="345"/>
        </w:trPr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乌鲁木齐市第二十九中学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150F8E" w:rsidRPr="00150F8E" w:rsidTr="00150F8E">
        <w:trPr>
          <w:trHeight w:val="345"/>
        </w:trPr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150F8E" w:rsidRPr="00150F8E" w:rsidTr="00150F8E">
        <w:trPr>
          <w:trHeight w:val="936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政府基金预算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1,570.39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1,570.39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143.42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143.42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>1,713.81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0F8E" w:rsidRPr="00150F8E" w:rsidTr="00150F8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0F8E" w:rsidRPr="00150F8E" w:rsidRDefault="00150F8E" w:rsidP="00150F8E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150F8E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50F8E" w:rsidRDefault="00150F8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42530D" w:rsidRDefault="006041F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2530D" w:rsidRDefault="0042530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2530D" w:rsidRDefault="0042530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2530D" w:rsidRDefault="0042530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2530D" w:rsidRDefault="0042530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2530D" w:rsidRDefault="006041F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100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67"/>
        <w:gridCol w:w="425"/>
        <w:gridCol w:w="3544"/>
        <w:gridCol w:w="236"/>
        <w:gridCol w:w="898"/>
        <w:gridCol w:w="342"/>
        <w:gridCol w:w="1076"/>
        <w:gridCol w:w="1275"/>
        <w:gridCol w:w="976"/>
      </w:tblGrid>
      <w:tr w:rsidR="0042530D">
        <w:trPr>
          <w:gridAfter w:val="1"/>
          <w:wAfter w:w="976" w:type="dxa"/>
          <w:trHeight w:val="450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42530D">
        <w:trPr>
          <w:trHeight w:val="285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编制部门：29中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42530D">
        <w:trPr>
          <w:gridAfter w:val="1"/>
          <w:wAfter w:w="976" w:type="dxa"/>
          <w:trHeight w:val="405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42530D">
        <w:trPr>
          <w:gridAfter w:val="1"/>
          <w:wAfter w:w="976" w:type="dxa"/>
          <w:trHeight w:val="465"/>
        </w:trPr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42530D">
        <w:trPr>
          <w:gridAfter w:val="1"/>
          <w:wAfter w:w="97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2530D">
        <w:trPr>
          <w:gridAfter w:val="1"/>
          <w:wAfter w:w="976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乌鲁木齐市第二十九中学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1,713.81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1,595.90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117.91</w:t>
            </w:r>
          </w:p>
        </w:tc>
      </w:tr>
      <w:tr w:rsidR="0042530D">
        <w:trPr>
          <w:gridAfter w:val="1"/>
          <w:wAfter w:w="976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教育支出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1,570.39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1,452.48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117.91</w:t>
            </w:r>
          </w:p>
        </w:tc>
      </w:tr>
      <w:tr w:rsidR="0042530D">
        <w:trPr>
          <w:gridAfter w:val="1"/>
          <w:wAfter w:w="976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普通教育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1,570.39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1,452.48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117.91</w:t>
            </w:r>
          </w:p>
        </w:tc>
      </w:tr>
      <w:tr w:rsidR="0042530D">
        <w:trPr>
          <w:gridAfter w:val="1"/>
          <w:wAfter w:w="976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  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初中教育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1,570.39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1,452.48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117.91</w:t>
            </w:r>
          </w:p>
        </w:tc>
      </w:tr>
      <w:tr w:rsidR="0042530D">
        <w:trPr>
          <w:gridAfter w:val="1"/>
          <w:wAfter w:w="976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143.42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143.42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gridAfter w:val="1"/>
          <w:wAfter w:w="976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143.42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143.42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gridAfter w:val="1"/>
          <w:wAfter w:w="976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143.42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143.42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gridAfter w:val="1"/>
          <w:wAfter w:w="976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2530D">
        <w:trPr>
          <w:gridAfter w:val="1"/>
          <w:wAfter w:w="976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1,713.81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1,595.90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117.91</w:t>
            </w:r>
          </w:p>
        </w:tc>
      </w:tr>
    </w:tbl>
    <w:p w:rsidR="0042530D" w:rsidRDefault="006041F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2530D" w:rsidRDefault="006041F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 w:rsidR="0042530D">
        <w:trPr>
          <w:trHeight w:val="375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42530D">
        <w:trPr>
          <w:trHeight w:val="40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编制部门：29中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42530D">
        <w:trPr>
          <w:trHeight w:val="3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42530D">
        <w:trPr>
          <w:trHeight w:val="495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42530D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108001-</w:t>
            </w:r>
            <w:r>
              <w:rPr>
                <w:rFonts w:ascii="Default" w:hAnsi="Default" w:cs="Arial"/>
                <w:sz w:val="20"/>
                <w:szCs w:val="20"/>
              </w:rPr>
              <w:t>乌鲁木齐市第二十九中学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1,595.90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1,486.46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109.44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1,405.04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1,405.04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345.15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345.15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99.94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99.94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169.20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169.20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375.98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375.98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143.42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143.42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112.86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112.86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25.08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25.08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15.78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15.78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117.63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117.63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109.44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109.44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5.14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5.14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3.60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3.60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lastRenderedPageBreak/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4.12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4.12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1.29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25.99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25.99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1.93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维修</w:t>
            </w:r>
            <w:r>
              <w:rPr>
                <w:rFonts w:ascii="Default" w:hAnsi="Default" w:cs="Arial"/>
                <w:sz w:val="20"/>
                <w:szCs w:val="20"/>
              </w:rPr>
              <w:t>(</w:t>
            </w:r>
            <w:r>
              <w:rPr>
                <w:rFonts w:ascii="Default" w:hAnsi="Default" w:cs="Arial"/>
                <w:sz w:val="20"/>
                <w:szCs w:val="20"/>
              </w:rPr>
              <w:t>护</w:t>
            </w:r>
            <w:r>
              <w:rPr>
                <w:rFonts w:ascii="Default" w:hAnsi="Default" w:cs="Arial"/>
                <w:sz w:val="20"/>
                <w:szCs w:val="20"/>
              </w:rPr>
              <w:t>)</w:t>
            </w:r>
            <w:r>
              <w:rPr>
                <w:rFonts w:ascii="Default" w:hAnsi="Default" w:cs="Arial"/>
                <w:sz w:val="20"/>
                <w:szCs w:val="20"/>
              </w:rPr>
              <w:t>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2.83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10.76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10.76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15.43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15.43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8.73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8.73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20.07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20.07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7.19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7.19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81.42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81.42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81.42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81.42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42530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1,595.90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1,486.46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109.44</w:t>
            </w:r>
          </w:p>
        </w:tc>
      </w:tr>
    </w:tbl>
    <w:p w:rsidR="0042530D" w:rsidRDefault="006041F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2530D" w:rsidRDefault="006041F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4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42530D">
        <w:trPr>
          <w:gridBefore w:val="1"/>
          <w:gridAfter w:val="1"/>
          <w:wBefore w:w="8" w:type="dxa"/>
          <w:wAfter w:w="8" w:type="dxa"/>
          <w:trHeight w:val="375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42530D">
        <w:trPr>
          <w:gridBefore w:val="1"/>
          <w:gridAfter w:val="1"/>
          <w:wBefore w:w="8" w:type="dxa"/>
          <w:wAfter w:w="8" w:type="dxa"/>
          <w:trHeight w:val="405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编制部门：29中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425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 w:rsidR="0042530D" w:rsidRDefault="006041F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425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30D" w:rsidRDefault="004253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30D" w:rsidRDefault="004253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530D" w:rsidRDefault="004253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30D" w:rsidRDefault="004253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30D" w:rsidRDefault="004253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30D" w:rsidRDefault="004253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530D" w:rsidRDefault="004253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30D" w:rsidRDefault="004253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30D" w:rsidRDefault="004253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30D" w:rsidRDefault="004253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30D" w:rsidRDefault="004253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530D" w:rsidRDefault="0042530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425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42530D" w:rsidRDefault="006041FE">
            <w:pPr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乌鲁木齐市第二十九中学</w:t>
            </w:r>
          </w:p>
        </w:tc>
        <w:tc>
          <w:tcPr>
            <w:tcW w:w="1456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shd w:val="clear" w:color="auto" w:fill="auto"/>
          </w:tcPr>
          <w:p w:rsidR="0042530D" w:rsidRPr="00E450F2" w:rsidRDefault="006041FE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117.91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2530D" w:rsidRPr="00E450F2" w:rsidRDefault="006041FE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42530D" w:rsidRPr="00E450F2" w:rsidRDefault="006041FE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102.88</w:t>
            </w:r>
          </w:p>
        </w:tc>
        <w:tc>
          <w:tcPr>
            <w:tcW w:w="652" w:type="dxa"/>
            <w:shd w:val="clear" w:color="auto" w:fill="auto"/>
          </w:tcPr>
          <w:p w:rsidR="0042530D" w:rsidRPr="00E450F2" w:rsidRDefault="006041FE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15.03</w:t>
            </w:r>
          </w:p>
        </w:tc>
        <w:tc>
          <w:tcPr>
            <w:tcW w:w="652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42530D" w:rsidRPr="00E450F2" w:rsidRDefault="0042530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42530D" w:rsidRPr="00E450F2" w:rsidRDefault="0042530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42530D" w:rsidRPr="00E450F2" w:rsidRDefault="0042530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42530D" w:rsidRPr="00E450F2" w:rsidRDefault="0042530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  <w:tr w:rsidR="00425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205</w:t>
            </w:r>
          </w:p>
        </w:tc>
        <w:tc>
          <w:tcPr>
            <w:tcW w:w="397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02</w:t>
            </w:r>
          </w:p>
        </w:tc>
        <w:tc>
          <w:tcPr>
            <w:tcW w:w="397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初中教育</w:t>
            </w:r>
          </w:p>
        </w:tc>
        <w:tc>
          <w:tcPr>
            <w:tcW w:w="1456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班主任费</w:t>
            </w:r>
          </w:p>
        </w:tc>
        <w:tc>
          <w:tcPr>
            <w:tcW w:w="750" w:type="dxa"/>
            <w:shd w:val="clear" w:color="auto" w:fill="auto"/>
          </w:tcPr>
          <w:p w:rsidR="0042530D" w:rsidRPr="00E450F2" w:rsidRDefault="006041FE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15.03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2530D" w:rsidRPr="00E450F2" w:rsidRDefault="006041FE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42530D" w:rsidRPr="00E450F2" w:rsidRDefault="006041FE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2530D" w:rsidRPr="00E450F2" w:rsidRDefault="006041FE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15.03</w:t>
            </w:r>
          </w:p>
        </w:tc>
        <w:tc>
          <w:tcPr>
            <w:tcW w:w="652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205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02</w:t>
            </w:r>
          </w:p>
        </w:tc>
        <w:tc>
          <w:tcPr>
            <w:tcW w:w="419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</w:tcPr>
          <w:p w:rsidR="0042530D" w:rsidRPr="00E450F2" w:rsidRDefault="0042530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42530D" w:rsidRPr="00E450F2" w:rsidRDefault="0042530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42530D" w:rsidRPr="00E450F2" w:rsidRDefault="0042530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42530D" w:rsidRPr="00E450F2" w:rsidRDefault="0042530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  <w:tr w:rsidR="00425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205</w:t>
            </w:r>
          </w:p>
        </w:tc>
        <w:tc>
          <w:tcPr>
            <w:tcW w:w="397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02</w:t>
            </w:r>
          </w:p>
        </w:tc>
        <w:tc>
          <w:tcPr>
            <w:tcW w:w="397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初中教育</w:t>
            </w:r>
          </w:p>
        </w:tc>
        <w:tc>
          <w:tcPr>
            <w:tcW w:w="1456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城乡义务教育保障机制资金</w:t>
            </w:r>
          </w:p>
        </w:tc>
        <w:tc>
          <w:tcPr>
            <w:tcW w:w="750" w:type="dxa"/>
            <w:shd w:val="clear" w:color="auto" w:fill="auto"/>
          </w:tcPr>
          <w:p w:rsidR="0042530D" w:rsidRPr="00E450F2" w:rsidRDefault="006041FE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102.88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2530D" w:rsidRPr="00E450F2" w:rsidRDefault="006041FE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42530D" w:rsidRPr="00E450F2" w:rsidRDefault="006041FE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102.88</w:t>
            </w:r>
          </w:p>
        </w:tc>
        <w:tc>
          <w:tcPr>
            <w:tcW w:w="652" w:type="dxa"/>
            <w:shd w:val="clear" w:color="auto" w:fill="auto"/>
          </w:tcPr>
          <w:p w:rsidR="0042530D" w:rsidRPr="00E450F2" w:rsidRDefault="006041FE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205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02</w:t>
            </w:r>
          </w:p>
        </w:tc>
        <w:tc>
          <w:tcPr>
            <w:tcW w:w="419" w:type="dxa"/>
            <w:shd w:val="clear" w:color="auto" w:fill="auto"/>
          </w:tcPr>
          <w:p w:rsidR="0042530D" w:rsidRPr="00E450F2" w:rsidRDefault="006041FE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</w:tcPr>
          <w:p w:rsidR="0042530D" w:rsidRPr="00E450F2" w:rsidRDefault="0042530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42530D" w:rsidRPr="00E450F2" w:rsidRDefault="0042530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42530D" w:rsidRPr="00E450F2" w:rsidRDefault="0042530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42530D" w:rsidRPr="00E450F2" w:rsidRDefault="0042530D">
            <w:pPr>
              <w:jc w:val="righ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  <w:tr w:rsidR="00425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42530D" w:rsidRPr="00E450F2" w:rsidRDefault="006041FE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E450F2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2530D" w:rsidRPr="00E450F2" w:rsidRDefault="006041FE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E450F2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2530D" w:rsidRPr="00E450F2" w:rsidRDefault="006041FE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E450F2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42530D" w:rsidRPr="00E450F2" w:rsidRDefault="006041FE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E450F2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42530D" w:rsidRPr="00E450F2" w:rsidRDefault="006041FE">
            <w:pPr>
              <w:widowControl/>
              <w:jc w:val="center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E450F2">
              <w:rPr>
                <w:rFonts w:asciiTheme="minorEastAsia" w:eastAsiaTheme="minorEastAsia" w:hAnsiTheme="minorEastAsia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2530D" w:rsidRPr="00E450F2" w:rsidRDefault="00E450F2">
            <w:pPr>
              <w:widowControl/>
              <w:jc w:val="center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450F2">
              <w:rPr>
                <w:rFonts w:asciiTheme="minorEastAsia" w:eastAsiaTheme="minorEastAsia" w:hAnsiTheme="minorEastAsia" w:cs="Arial"/>
                <w:sz w:val="20"/>
                <w:szCs w:val="20"/>
              </w:rPr>
              <w:t>117.91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2530D" w:rsidRPr="00E450F2" w:rsidRDefault="006041FE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E450F2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42530D" w:rsidRPr="00E450F2" w:rsidRDefault="006041FE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E450F2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2530D" w:rsidRPr="00E450F2" w:rsidRDefault="006041FE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E450F2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2530D" w:rsidRPr="00E450F2" w:rsidRDefault="006041FE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E450F2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2530D" w:rsidRPr="00E450F2" w:rsidRDefault="006041FE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E450F2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42530D" w:rsidRPr="00E450F2" w:rsidRDefault="006041FE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E450F2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42530D" w:rsidRPr="00E450F2" w:rsidRDefault="006041FE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E450F2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2530D" w:rsidRPr="00E450F2" w:rsidRDefault="006041FE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E450F2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2530D" w:rsidRPr="00E450F2" w:rsidRDefault="006041FE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E450F2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2530D" w:rsidRPr="00E450F2" w:rsidRDefault="006041FE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E450F2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42530D" w:rsidRDefault="006041F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2530D" w:rsidRDefault="006041F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42530D" w:rsidRDefault="006041FE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42530D" w:rsidRDefault="006041FE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 29中             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42530D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42530D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2530D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2530D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0D" w:rsidRDefault="006041FE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2530D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2530D" w:rsidRDefault="006041F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2530D" w:rsidRDefault="0042530D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2530D" w:rsidRDefault="006041F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42530D" w:rsidRDefault="006041FE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42530D" w:rsidRDefault="006041FE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lastRenderedPageBreak/>
        <w:t>编制单位： 29中               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42530D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42530D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4253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2530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2530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2530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2530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2530D" w:rsidRDefault="006041F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备注：此表为空，无政府性基金预算。</w:t>
      </w:r>
    </w:p>
    <w:p w:rsidR="0042530D" w:rsidRDefault="0042530D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42530D">
          <w:footerReference w:type="even" r:id="rId9"/>
          <w:footerReference w:type="default" r:id="rId10"/>
          <w:pgSz w:w="11906" w:h="16838"/>
          <w:pgMar w:top="1418" w:right="1134" w:bottom="1418" w:left="1134" w:header="851" w:footer="992" w:gutter="0"/>
          <w:pgNumType w:fmt="numberInDash"/>
          <w:cols w:space="720"/>
          <w:docGrid w:linePitch="312"/>
        </w:sectPr>
      </w:pPr>
    </w:p>
    <w:p w:rsidR="0042530D" w:rsidRDefault="006041FE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2019年部门预算情况说明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关于29中2019年收支预算情况的总体说明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按照全口径预算的原则，29中2019年所有收入和支出均纳入部门预算管理。收支总预算1713.81万元。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收入预算包括：一般公共预算1713.81万元。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支出预算包括：教育支出1570.39万元、社会保障和就业支出143.42万元。</w:t>
      </w:r>
    </w:p>
    <w:p w:rsidR="0042530D" w:rsidRDefault="0042530D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42530D" w:rsidRDefault="006041F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二、关于29中2019年收入预算情况说明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29中收入预算1713.81元，其中：一般公共预算1713.81万元，占100%，比上年减少106.31万元，主要原因是人员减少，人员经费支出，减少清理整合项目资金，规范项目设置和管理。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42530D" w:rsidRDefault="0042530D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42530D" w:rsidRDefault="006041F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三、关于29中2019年支出预算情况说明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29中2019年支出预算1713.81元，其中：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基本支出1595.90万元，占93.12%，比上年减少109.67万元，主要原因是人员减少。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项目支出117.91万元，占6.88%，比上年增加3.36万元，主要原因是学生人数增加。</w:t>
      </w:r>
    </w:p>
    <w:p w:rsidR="0042530D" w:rsidRDefault="0042530D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42530D" w:rsidRDefault="006041FE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四、关于29中2019年财政拨款收支预算情况的总体说明</w:t>
      </w:r>
    </w:p>
    <w:p w:rsidR="0042530D" w:rsidRDefault="006041FE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2019年财政拨款收支总预算1713.81万元。</w:t>
      </w:r>
    </w:p>
    <w:p w:rsidR="0042530D" w:rsidRDefault="006041FE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42530D" w:rsidRDefault="0042530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42530D" w:rsidRDefault="006041F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五、关于29中2019年一般公共预算当年拨款情况说明</w:t>
      </w:r>
    </w:p>
    <w:p w:rsidR="0042530D" w:rsidRDefault="006041F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29中2019年一般公共预算拨款基本支出1595.90万元，比上年执行数减少109.67万元，下降6.43%。主要原因是：人员减少。</w:t>
      </w:r>
    </w:p>
    <w:p w:rsidR="0042530D" w:rsidRDefault="006041F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42530D" w:rsidRDefault="006041FE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1.教育支出（类）1570.39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万元，占93.12 %。</w:t>
      </w:r>
    </w:p>
    <w:p w:rsidR="0042530D" w:rsidRDefault="006041FE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2.社会保障和就业支出（类）143.42万元，占6.88%。</w:t>
      </w:r>
    </w:p>
    <w:p w:rsidR="0042530D" w:rsidRDefault="006041F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教育支出（类）普通教育（款）初中教育（项）</w:t>
      </w:r>
      <w:r>
        <w:rPr>
          <w:rFonts w:ascii="仿宋_GB2312" w:eastAsia="仿宋_GB2312" w:hAnsi="宋体" w:cs="宋体"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1570.93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比上年执行数减少96.13万元，下降5.77%，主要原因是：人员减少；</w:t>
      </w:r>
    </w:p>
    <w:p w:rsidR="0042530D" w:rsidRDefault="006041FE">
      <w:pPr>
        <w:spacing w:line="58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2.社会保障和就业支出（类）行政事业单位离退休（款）机关事业单位基本养老保险缴费支出（项）：2019年预算数为143.42万元，减少10.18万元，下降6.63%，主要原因是人员减少。</w:t>
      </w:r>
    </w:p>
    <w:p w:rsidR="0042530D" w:rsidRDefault="0042530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42530D" w:rsidRDefault="006041F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六、关于29中2019年一般公共预算基本支出情况说明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29中2019年一般公共预算基本支出1595.90万元， 其中：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人员经费1486.46万元，主要包括：基本工资345.15万元、津贴补贴99.94万元、奖金169.20万元、绩效工资375.98万元、机关事业单位基本养老保险缴费143.42万元、职工基本医疗保险缴费112.86万元、公务员医疗补助缴费  25.08万元、其他社会保障缴费15.78万元、住房公积金117.63万元、其他对个人和家庭的补助81.42万元等。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109.44万元，主要包括：办公费5.14万元、水费3.60万元、电费4.12万元、邮电费1.29万元、取暖费25.99万元、差旅费1.93万元、维修（护）费2.83万元、培训费10.76万元、专用材料费15.43万元、工会经费8.73万元、福利费20.07万元、公务用车运行维护费2.36万元、其他商品和服务支出7.19万元。</w:t>
      </w:r>
    </w:p>
    <w:p w:rsidR="0042530D" w:rsidRDefault="0042530D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2530D" w:rsidRDefault="006041F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七、关于29中2019年项目支出情况说明</w:t>
      </w:r>
    </w:p>
    <w:p w:rsidR="0042530D" w:rsidRDefault="006041FE">
      <w:pPr>
        <w:widowControl/>
        <w:spacing w:line="580" w:lineRule="exact"/>
        <w:ind w:firstLine="642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乌鲁木齐市第二十九中学2018年一般公共预算项目支出107.91万元，主要包括:2018年城乡义务教育保障机制资金102.88万元，班主任费15.03万元。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1项目名称：2019年城乡义务教育保障机制资金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【2018】248号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预算安排规模：102.88万元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项目承担单位：乌鲁木齐市第二十九中学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资金分配情况：102.88万元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资金执行时间：2019年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2项目名称：班主任费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【2017】99号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预算安排规模：15.03万元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项目承担单位：乌鲁木齐市第二十九中学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资金分配情况：15.03万元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资金执行时间：2019年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资金来源：财政拨款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补贴人数：28人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补贴标准：534元/人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补贴范围：班主任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补贴方式：直接支付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发放程序：依照文件标准按月审批发放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收益人群和社会效益：班主任劳有所得，提高工作积极性。</w:t>
      </w:r>
    </w:p>
    <w:p w:rsidR="0042530D" w:rsidRDefault="0042530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2530D" w:rsidRDefault="006041FE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八、关于29中2019年一般公共预算“三公”经费预算情况说明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乌鲁木齐市第二十九中学2019年“三公”经费财政拨款预算数为2.36万元，其中：因公出国（境）费 0万元，公务用车购置0万元，公务用车运行费2.36万元，公务接待费 0万元。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2019年“三公”经费财政拨款预算比上年增加   0万元，其中：因公出国（境）费增加0万元，主要原因是与上年一致；公务用车购置费为0，未安排预算。公务用车运行费增加0万元，主要原因是与上年一致；公务接待费增加0万元，主要原因是与上年一致。</w:t>
      </w:r>
    </w:p>
    <w:p w:rsidR="0042530D" w:rsidRDefault="0042530D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42530D" w:rsidRDefault="006041FE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九、关于29中2019年政府性基金预算拨款情况说明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29中2019年没有使用政府性基金预算拨款安排的支出，政府性基金预算支出情况表为空表。</w:t>
      </w:r>
    </w:p>
    <w:p w:rsidR="0042530D" w:rsidRDefault="0042530D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42530D" w:rsidRDefault="006041F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42530D" w:rsidRDefault="006041F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2019年乌鲁木齐市第二十九中学及下属 0 家行政单位、 0 家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参公管理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事业单位和 0 家事业单位的机关运行经费财政拨款预算109.44万元，比上年预算减少1.21万元，下降1.10 %。主要原因是从严从紧编制预算，清理整合项目资金，规范项目设置和管理。</w:t>
      </w:r>
    </w:p>
    <w:p w:rsidR="0042530D" w:rsidRDefault="006041F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2019年，29中政府采购预算0万元，其中：政府采购货物预算0万元，政府采购工程预算0万元，政府采购服务预算0万元。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lastRenderedPageBreak/>
        <w:t>2019年度本部门面向中小企业预留政府采购项目预算金额0万元，其中：面向小</w:t>
      </w:r>
      <w:proofErr w:type="gramStart"/>
      <w:r>
        <w:rPr>
          <w:rFonts w:ascii="仿宋_GB2312" w:eastAsia="仿宋_GB2312" w:hAnsi="仿宋_GB2312" w:hint="eastAsia"/>
          <w:sz w:val="32"/>
        </w:rPr>
        <w:t>微企业</w:t>
      </w:r>
      <w:proofErr w:type="gramEnd"/>
      <w:r>
        <w:rPr>
          <w:rFonts w:ascii="仿宋_GB2312" w:eastAsia="仿宋_GB2312" w:hAnsi="仿宋_GB2312" w:hint="eastAsia"/>
          <w:sz w:val="32"/>
        </w:rPr>
        <w:t>预留政府采购项目预算金额0万元。</w:t>
      </w:r>
    </w:p>
    <w:p w:rsidR="0042530D" w:rsidRDefault="006041F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截至2018年底，29中占用使用国有资产总体情况为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1.房屋7345.50平方米，价值1675.80万元。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2.车辆2辆，价值53.93万元；其中：一般公务用车2辆，价值53.93万元；执法执勤用车0辆，价值 0万元；其他车辆0辆，价值0万元。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3.办公家具价值133.93万元。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4.其他资产价值329.39万元。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单位价值50万元以上大型设备0台（套），单位价值100万元以上大型设备0台（套）。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2019年部门预算未安排购置车辆经费（或安排购置车辆经费0万元），安排购置50万元以上大型设备0台（套），单位价值100万元以上大型设备0台（套）。</w:t>
      </w:r>
    </w:p>
    <w:p w:rsidR="0042530D" w:rsidRDefault="006041F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42530D" w:rsidRDefault="006041F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2019年度，本年度实行绩效管理的项目 2个，涉及预算金额117.91万元。具体情况见下表（按项目分别填报）：</w:t>
      </w:r>
    </w:p>
    <w:p w:rsidR="0042530D" w:rsidRDefault="0042530D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42530D" w:rsidRDefault="0042530D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42530D" w:rsidRDefault="0042530D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4253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42530D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6041F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42530D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2530D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乌鲁木齐市第二十九中学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2019年城乡义务教育保障机制资金</w:t>
            </w:r>
          </w:p>
        </w:tc>
      </w:tr>
      <w:tr w:rsidR="0042530D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102.88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102.88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公用经费基准定额为普通初中每生每年800元</w:t>
            </w:r>
          </w:p>
        </w:tc>
      </w:tr>
      <w:tr w:rsidR="0042530D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42530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公用经费标准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普通初中每生每年800元，合计102.88万元</w:t>
            </w:r>
          </w:p>
        </w:tc>
      </w:tr>
      <w:tr w:rsidR="004253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2019年1月至2019年12月</w:t>
            </w:r>
          </w:p>
        </w:tc>
      </w:tr>
      <w:tr w:rsidR="004253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1286人　</w:t>
            </w:r>
          </w:p>
        </w:tc>
      </w:tr>
      <w:tr w:rsidR="004253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公用经费享受比例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4253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创造各族青少年学习在学校、生活在学校、成长在学校的良好条件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办学条件符合标准化、均衡化要求</w:t>
            </w:r>
          </w:p>
        </w:tc>
      </w:tr>
      <w:tr w:rsidR="004253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公用经费标准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普通初中每生每年800元，合计102.88万元</w:t>
            </w:r>
          </w:p>
        </w:tc>
      </w:tr>
      <w:tr w:rsidR="004253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减轻学生家庭负担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学生家庭不需向学校交一分钱　</w:t>
            </w:r>
          </w:p>
        </w:tc>
      </w:tr>
      <w:tr w:rsidR="004253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学生、家长满意率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4253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6041F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42530D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2530D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乌鲁木齐市第二十九中学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班主任费</w:t>
            </w:r>
          </w:p>
        </w:tc>
      </w:tr>
      <w:tr w:rsidR="0042530D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15.03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15.03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0D" w:rsidRDefault="006041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公用经费基准定额为普通初中每生每年800元</w:t>
            </w:r>
          </w:p>
        </w:tc>
      </w:tr>
      <w:tr w:rsidR="0042530D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42530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班主任费标准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中学534元/人，合计15.03万元</w:t>
            </w:r>
          </w:p>
        </w:tc>
      </w:tr>
      <w:tr w:rsidR="004253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2019年1月至2019年12月</w:t>
            </w:r>
          </w:p>
        </w:tc>
      </w:tr>
      <w:tr w:rsidR="004253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28人　</w:t>
            </w:r>
          </w:p>
        </w:tc>
      </w:tr>
      <w:tr w:rsidR="004253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费享受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4253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530D">
        <w:trPr>
          <w:trHeight w:val="13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4253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253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4253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4253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253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保障班主任待遇，以保证教学管理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定教师队伍</w:t>
            </w:r>
          </w:p>
        </w:tc>
      </w:tr>
      <w:tr w:rsidR="004253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42530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4253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253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42530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4253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253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42530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4253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2530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上级直属教育局、教师满意率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6041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4253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0D" w:rsidRDefault="004253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42530D" w:rsidRDefault="0042530D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42530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2530D" w:rsidRDefault="006041FE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42530D" w:rsidRDefault="006041F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无</w:t>
      </w:r>
    </w:p>
    <w:p w:rsidR="0042530D" w:rsidRDefault="0042530D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2530D" w:rsidRDefault="006041FE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42530D" w:rsidRDefault="006041FE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42530D" w:rsidRDefault="006041F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42530D" w:rsidRDefault="006041F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42530D" w:rsidRDefault="006041F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42530D" w:rsidRDefault="006041F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42530D" w:rsidRDefault="006041F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42530D" w:rsidRDefault="006041F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42530D" w:rsidRDefault="006041F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</w:t>
      </w:r>
      <w:r>
        <w:rPr>
          <w:rFonts w:ascii="仿宋_GB2312" w:eastAsia="仿宋_GB2312" w:hint="eastAsia"/>
          <w:sz w:val="32"/>
          <w:szCs w:val="32"/>
        </w:rPr>
        <w:lastRenderedPageBreak/>
        <w:t>接待）支出。</w:t>
      </w:r>
    </w:p>
    <w:p w:rsidR="0042530D" w:rsidRDefault="006041F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42530D" w:rsidRDefault="004253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2530D" w:rsidRDefault="004253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2530D" w:rsidRDefault="004253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2530D" w:rsidRDefault="004253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2530D" w:rsidRDefault="0042530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2530D" w:rsidRDefault="006041FE">
      <w:pPr>
        <w:widowControl/>
        <w:spacing w:line="560" w:lineRule="exact"/>
        <w:ind w:firstLineChars="1150" w:firstLine="3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乌鲁木齐市第二十九中学</w:t>
      </w:r>
    </w:p>
    <w:p w:rsidR="0042530D" w:rsidRDefault="006041FE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42530D" w:rsidRDefault="0042530D"/>
    <w:p w:rsidR="0042530D" w:rsidRDefault="0042530D"/>
    <w:sectPr w:rsidR="0042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CA" w:rsidRDefault="00132CCA">
      <w:r>
        <w:separator/>
      </w:r>
    </w:p>
  </w:endnote>
  <w:endnote w:type="continuationSeparator" w:id="0">
    <w:p w:rsidR="00132CCA" w:rsidRDefault="0013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Defaul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30D" w:rsidRDefault="006041FE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42530D" w:rsidRDefault="004253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30D" w:rsidRDefault="006041FE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5D7D1D" w:rsidRPr="005D7D1D">
      <w:rPr>
        <w:rFonts w:ascii="宋体" w:eastAsia="宋体" w:hAnsi="宋体"/>
        <w:noProof/>
        <w:sz w:val="28"/>
        <w:szCs w:val="28"/>
        <w:lang w:val="zh-CN"/>
      </w:rPr>
      <w:t>21</w:t>
    </w:r>
    <w:r>
      <w:rPr>
        <w:rFonts w:ascii="宋体" w:eastAsia="宋体" w:hAnsi="宋体"/>
        <w:sz w:val="28"/>
        <w:szCs w:val="28"/>
      </w:rPr>
      <w:fldChar w:fldCharType="end"/>
    </w:r>
  </w:p>
  <w:p w:rsidR="0042530D" w:rsidRDefault="004253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CA" w:rsidRDefault="00132CCA">
      <w:r>
        <w:separator/>
      </w:r>
    </w:p>
  </w:footnote>
  <w:footnote w:type="continuationSeparator" w:id="0">
    <w:p w:rsidR="00132CCA" w:rsidRDefault="00132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44"/>
    <w:rsid w:val="00002F5D"/>
    <w:rsid w:val="0001221E"/>
    <w:rsid w:val="000167F4"/>
    <w:rsid w:val="000413A4"/>
    <w:rsid w:val="00052DBD"/>
    <w:rsid w:val="00071670"/>
    <w:rsid w:val="0007312F"/>
    <w:rsid w:val="00075FEA"/>
    <w:rsid w:val="000929C0"/>
    <w:rsid w:val="000A6F2E"/>
    <w:rsid w:val="000A764C"/>
    <w:rsid w:val="000D00D4"/>
    <w:rsid w:val="000F6986"/>
    <w:rsid w:val="00132CCA"/>
    <w:rsid w:val="00150F8E"/>
    <w:rsid w:val="001533CF"/>
    <w:rsid w:val="00170FF3"/>
    <w:rsid w:val="001D1155"/>
    <w:rsid w:val="001D1E9A"/>
    <w:rsid w:val="001F2206"/>
    <w:rsid w:val="00285014"/>
    <w:rsid w:val="002A0B86"/>
    <w:rsid w:val="002B5144"/>
    <w:rsid w:val="002B5556"/>
    <w:rsid w:val="00307C9C"/>
    <w:rsid w:val="00312666"/>
    <w:rsid w:val="00314054"/>
    <w:rsid w:val="00325B17"/>
    <w:rsid w:val="003A1582"/>
    <w:rsid w:val="003F4281"/>
    <w:rsid w:val="0041216C"/>
    <w:rsid w:val="0042530D"/>
    <w:rsid w:val="004557E2"/>
    <w:rsid w:val="0045625E"/>
    <w:rsid w:val="00471803"/>
    <w:rsid w:val="00482673"/>
    <w:rsid w:val="0049168B"/>
    <w:rsid w:val="004B1EFC"/>
    <w:rsid w:val="004C08C3"/>
    <w:rsid w:val="004D20BF"/>
    <w:rsid w:val="0053597F"/>
    <w:rsid w:val="005413BE"/>
    <w:rsid w:val="00590820"/>
    <w:rsid w:val="005976B6"/>
    <w:rsid w:val="005A6808"/>
    <w:rsid w:val="005B4B4A"/>
    <w:rsid w:val="005C4D7A"/>
    <w:rsid w:val="005D7D1D"/>
    <w:rsid w:val="006041FE"/>
    <w:rsid w:val="00605DC4"/>
    <w:rsid w:val="0062161E"/>
    <w:rsid w:val="0065547F"/>
    <w:rsid w:val="0066768B"/>
    <w:rsid w:val="006C6111"/>
    <w:rsid w:val="006F1E82"/>
    <w:rsid w:val="006F2164"/>
    <w:rsid w:val="007271EB"/>
    <w:rsid w:val="007327E6"/>
    <w:rsid w:val="00773FF0"/>
    <w:rsid w:val="00774A86"/>
    <w:rsid w:val="007C17E5"/>
    <w:rsid w:val="007D3D14"/>
    <w:rsid w:val="008249CD"/>
    <w:rsid w:val="0088339F"/>
    <w:rsid w:val="008927BF"/>
    <w:rsid w:val="008E1D12"/>
    <w:rsid w:val="008E6676"/>
    <w:rsid w:val="008F3F12"/>
    <w:rsid w:val="008F61A5"/>
    <w:rsid w:val="009126C8"/>
    <w:rsid w:val="0094473E"/>
    <w:rsid w:val="00956888"/>
    <w:rsid w:val="009C6FBB"/>
    <w:rsid w:val="009F333B"/>
    <w:rsid w:val="00A23DEB"/>
    <w:rsid w:val="00AA27D2"/>
    <w:rsid w:val="00B4387A"/>
    <w:rsid w:val="00B87B30"/>
    <w:rsid w:val="00B916F7"/>
    <w:rsid w:val="00BC0BA3"/>
    <w:rsid w:val="00BC18B7"/>
    <w:rsid w:val="00BC490B"/>
    <w:rsid w:val="00C65F15"/>
    <w:rsid w:val="00C769E8"/>
    <w:rsid w:val="00C7739F"/>
    <w:rsid w:val="00CB39DD"/>
    <w:rsid w:val="00CB689C"/>
    <w:rsid w:val="00CD52CA"/>
    <w:rsid w:val="00D10FFA"/>
    <w:rsid w:val="00D1703C"/>
    <w:rsid w:val="00D27F5D"/>
    <w:rsid w:val="00D440BC"/>
    <w:rsid w:val="00D45345"/>
    <w:rsid w:val="00D855FF"/>
    <w:rsid w:val="00DB0B4B"/>
    <w:rsid w:val="00DF6CCB"/>
    <w:rsid w:val="00E156D4"/>
    <w:rsid w:val="00E2074B"/>
    <w:rsid w:val="00E446BF"/>
    <w:rsid w:val="00E450F2"/>
    <w:rsid w:val="00E5195A"/>
    <w:rsid w:val="00E76E41"/>
    <w:rsid w:val="00E823AD"/>
    <w:rsid w:val="00EA2F2D"/>
    <w:rsid w:val="00ED4EA8"/>
    <w:rsid w:val="00EE5B28"/>
    <w:rsid w:val="00F21F5C"/>
    <w:rsid w:val="00F33890"/>
    <w:rsid w:val="00F63D7A"/>
    <w:rsid w:val="00F8250A"/>
    <w:rsid w:val="00FA54C9"/>
    <w:rsid w:val="00FA5EB8"/>
    <w:rsid w:val="00FC4330"/>
    <w:rsid w:val="00FC6ABD"/>
    <w:rsid w:val="00FF4C08"/>
    <w:rsid w:val="0F5A1B1C"/>
    <w:rsid w:val="23AA7D5D"/>
    <w:rsid w:val="3A6E0DBA"/>
    <w:rsid w:val="424D0EAA"/>
    <w:rsid w:val="425517E2"/>
    <w:rsid w:val="44170D0D"/>
    <w:rsid w:val="477C4F69"/>
    <w:rsid w:val="4E057748"/>
    <w:rsid w:val="4FE93AD5"/>
    <w:rsid w:val="5C1F026F"/>
    <w:rsid w:val="6AC314CD"/>
    <w:rsid w:val="7104283A"/>
    <w:rsid w:val="7A06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  <w:qFormat/>
  </w:style>
  <w:style w:type="table" w:styleId="a9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7AE798-55BF-4C8C-ABE4-E8E9514A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21</Pages>
  <Words>1561</Words>
  <Characters>8902</Characters>
  <Application>Microsoft Office Word</Application>
  <DocSecurity>0</DocSecurity>
  <Lines>74</Lines>
  <Paragraphs>20</Paragraphs>
  <ScaleCrop>false</ScaleCrop>
  <Company>Microsoft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yl</cp:lastModifiedBy>
  <cp:revision>63</cp:revision>
  <dcterms:created xsi:type="dcterms:W3CDTF">2019-02-23T08:13:00Z</dcterms:created>
  <dcterms:modified xsi:type="dcterms:W3CDTF">2019-08-14T04:40:00Z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