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高新区（新市区)八家户片区</w:t>
      </w:r>
    </w:p>
    <w:p>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500" w:lineRule="exact"/>
        <w:jc w:val="center"/>
        <w:outlineLvl w:val="1"/>
        <w:rPr>
          <w:rFonts w:ascii="宋体" w:hAnsi="宋体"/>
          <w:b/>
          <w:kern w:val="0"/>
          <w:sz w:val="44"/>
          <w:szCs w:val="44"/>
        </w:rPr>
      </w:pP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第一部分本部门概况</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  2019年部门预算情况说明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一、关于本部门2019年收支预算情况的总体说明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二、关于本部门2019年收入预算情况说明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三、关于本部门2019年支出预算情况说明</w:t>
      </w:r>
    </w:p>
    <w:p>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四、关于本部门</w:t>
      </w:r>
      <w:r>
        <w:rPr>
          <w:rFonts w:hint="eastAsia" w:ascii="仿宋_GB2312" w:hAnsi="宋体" w:eastAsia="仿宋_GB2312"/>
          <w:kern w:val="0"/>
          <w:sz w:val="32"/>
          <w:szCs w:val="32"/>
        </w:rPr>
        <w:t>2019</w:t>
      </w:r>
      <w:r>
        <w:rPr>
          <w:rFonts w:hint="eastAsia" w:ascii="仿宋_GB2312" w:hAnsi="宋体" w:eastAsia="仿宋_GB2312"/>
          <w:bCs/>
          <w:kern w:val="0"/>
          <w:sz w:val="32"/>
          <w:szCs w:val="32"/>
        </w:rPr>
        <w:t>年财政拨款收支预算情况的总体说明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五、关于本部门2019年一般公共预算当年拨款情况说明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六、关于本部门2019年一般公共预算基本支出情况说明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七、关于本部门2019年项目支出情况说明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八、关于本部门2019年一般公共预算“三公”经费预算情况说明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九、关于本部门2019年政府性基金预算拨款情况说明</w:t>
      </w:r>
    </w:p>
    <w:p>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p>
    <w:p>
      <w:pPr>
        <w:widowControl/>
        <w:jc w:val="center"/>
        <w:outlineLvl w:val="1"/>
        <w:rPr>
          <w:rFonts w:ascii="黑体" w:hAnsi="黑体" w:eastAsia="黑体"/>
          <w:kern w:val="0"/>
          <w:sz w:val="32"/>
          <w:szCs w:val="32"/>
        </w:rPr>
      </w:pPr>
      <w:r>
        <w:rPr>
          <w:rFonts w:hint="eastAsia" w:ascii="黑体" w:hAnsi="黑体" w:eastAsia="黑体"/>
          <w:kern w:val="0"/>
          <w:sz w:val="32"/>
          <w:szCs w:val="32"/>
        </w:rPr>
        <w:t>第一部分 本部门概况</w:t>
      </w:r>
    </w:p>
    <w:p>
      <w:pPr>
        <w:widowControl/>
        <w:jc w:val="center"/>
        <w:outlineLvl w:val="1"/>
        <w:rPr>
          <w:rFonts w:ascii="宋体" w:hAnsi="宋体"/>
          <w:b/>
          <w:kern w:val="0"/>
          <w:sz w:val="32"/>
          <w:szCs w:val="32"/>
        </w:rPr>
      </w:pP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主要职能</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1.受区委、管委会（区人民政府）委托，统一领导和管理辖区党务、行政和社会事务工作，促进片区和谐发展；</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2.拟订片区发展规划，提出强化“两个机制”、夯实基层基础工作的建议和措施，并组织实施；</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3.统筹整合辖区行政资源、社会资源和公共服务资源，综合协调相关职能部门和驻区企事业单位，为辖区居民提供民生保障、社会治安、城市管理等综合服务；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4.对相关职能部门和驻区企事业单位履行社会管理和公共服务职能情况进行监督、检查和考核。</w:t>
      </w:r>
    </w:p>
    <w:p>
      <w:pPr>
        <w:widowControl/>
        <w:spacing w:line="560" w:lineRule="exact"/>
        <w:ind w:left="640"/>
        <w:jc w:val="left"/>
        <w:rPr>
          <w:rFonts w:ascii="黑体" w:hAnsi="黑体" w:eastAsia="黑体" w:cs="宋体"/>
          <w:bCs/>
          <w:kern w:val="0"/>
          <w:sz w:val="32"/>
          <w:szCs w:val="32"/>
        </w:rPr>
      </w:pPr>
    </w:p>
    <w:p>
      <w:pPr>
        <w:widowControl/>
        <w:spacing w:line="560" w:lineRule="exact"/>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 xml:space="preserve"> 详细介绍本部门单位工作职能。</w:t>
      </w:r>
    </w:p>
    <w:p>
      <w:pPr>
        <w:widowControl/>
        <w:numPr>
          <w:ilvl w:val="0"/>
          <w:numId w:val="1"/>
        </w:numPr>
        <w:spacing w:line="560" w:lineRule="exact"/>
        <w:jc w:val="left"/>
        <w:rPr>
          <w:rFonts w:ascii="黑体" w:hAnsi="黑体" w:eastAsia="黑体" w:cs="宋体"/>
          <w:bCs/>
          <w:kern w:val="0"/>
          <w:sz w:val="32"/>
          <w:szCs w:val="32"/>
        </w:rPr>
      </w:pPr>
      <w:r>
        <w:rPr>
          <w:rFonts w:hint="eastAsia" w:ascii="黑体" w:hAnsi="黑体" w:eastAsia="黑体" w:cs="宋体"/>
          <w:bCs/>
          <w:kern w:val="0"/>
          <w:sz w:val="32"/>
          <w:szCs w:val="32"/>
        </w:rPr>
        <w:t>机构设置及人员情况</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本单位无下属预算单位，下设2个处室，分别是：党政办公室、协调指导科；5个全额拨款事业单位，分别是行政社会事务执法管理服务中心、综治信访人员补助中心（安全生产监督管理站）、城区管理服务中心、流动人口和出租房屋管理中心、物业管理服务中心；及所辖7个社区,12个警务站，</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编制数155人，实有人数96人，其中：在职96人，增加18人；退休0人，增加或减少0人；离休0人，增加或减少   0人。</w:t>
      </w: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第二部分  2019年部门预算公开表</w:t>
      </w:r>
    </w:p>
    <w:p>
      <w:pPr>
        <w:widowControl/>
        <w:outlineLvl w:val="1"/>
        <w:rPr>
          <w:rFonts w:ascii="黑体" w:hAnsi="黑体" w:eastAsia="黑体"/>
          <w:kern w:val="0"/>
          <w:sz w:val="32"/>
          <w:szCs w:val="32"/>
        </w:rPr>
      </w:pPr>
    </w:p>
    <w:tbl>
      <w:tblPr>
        <w:tblStyle w:val="7"/>
        <w:tblW w:w="7060" w:type="dxa"/>
        <w:tblInd w:w="97" w:type="dxa"/>
        <w:tblLayout w:type="fixed"/>
        <w:tblCellMar>
          <w:top w:w="0" w:type="dxa"/>
          <w:left w:w="108" w:type="dxa"/>
          <w:bottom w:w="0" w:type="dxa"/>
          <w:right w:w="108" w:type="dxa"/>
        </w:tblCellMar>
      </w:tblPr>
      <w:tblGrid>
        <w:gridCol w:w="1958"/>
        <w:gridCol w:w="1177"/>
        <w:gridCol w:w="2517"/>
        <w:gridCol w:w="1408"/>
      </w:tblGrid>
      <w:tr>
        <w:tblPrEx>
          <w:tblLayout w:type="fixed"/>
          <w:tblCellMar>
            <w:top w:w="0" w:type="dxa"/>
            <w:left w:w="108" w:type="dxa"/>
            <w:bottom w:w="0" w:type="dxa"/>
            <w:right w:w="108" w:type="dxa"/>
          </w:tblCellMar>
        </w:tblPrEx>
        <w:trPr>
          <w:trHeight w:val="345" w:hRule="atLeast"/>
        </w:trPr>
        <w:tc>
          <w:tcPr>
            <w:tcW w:w="1958" w:type="dxa"/>
            <w:tcBorders>
              <w:top w:val="nil"/>
              <w:left w:val="nil"/>
              <w:bottom w:val="nil"/>
              <w:right w:val="nil"/>
            </w:tcBorders>
            <w:shd w:val="clear" w:color="000000" w:fill="FFFFFF"/>
            <w:vAlign w:val="center"/>
          </w:tcPr>
          <w:p>
            <w:pPr>
              <w:widowControl/>
              <w:jc w:val="left"/>
              <w:rPr>
                <w:rFonts w:ascii="Default" w:hAnsi="Default" w:cs="Arial"/>
                <w:b/>
                <w:bCs/>
                <w:kern w:val="0"/>
                <w:sz w:val="28"/>
                <w:szCs w:val="28"/>
              </w:rPr>
            </w:pPr>
            <w:r>
              <w:rPr>
                <w:rFonts w:ascii="Default" w:hAnsi="Default" w:cs="Arial"/>
                <w:b/>
                <w:bCs/>
                <w:kern w:val="0"/>
                <w:sz w:val="28"/>
                <w:szCs w:val="28"/>
              </w:rPr>
              <w:t xml:space="preserve">  表一：</w:t>
            </w:r>
          </w:p>
        </w:tc>
        <w:tc>
          <w:tcPr>
            <w:tcW w:w="1177"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40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24" w:hRule="atLeast"/>
        </w:trPr>
        <w:tc>
          <w:tcPr>
            <w:tcW w:w="7060" w:type="dxa"/>
            <w:gridSpan w:val="4"/>
            <w:vMerge w:val="restart"/>
            <w:tcBorders>
              <w:top w:val="nil"/>
              <w:left w:val="nil"/>
              <w:bottom w:val="nil"/>
              <w:right w:val="nil"/>
            </w:tcBorders>
            <w:shd w:val="clear" w:color="000000" w:fill="FFFFFF"/>
            <w:vAlign w:val="center"/>
          </w:tcPr>
          <w:p>
            <w:pPr>
              <w:widowControl/>
              <w:jc w:val="center"/>
              <w:rPr>
                <w:rFonts w:ascii="Default" w:hAnsi="Default" w:cs="Arial"/>
                <w:b/>
                <w:bCs/>
                <w:kern w:val="0"/>
                <w:sz w:val="28"/>
                <w:szCs w:val="28"/>
              </w:rPr>
            </w:pPr>
            <w:r>
              <w:rPr>
                <w:rFonts w:ascii="Default" w:hAnsi="Default" w:cs="Arial"/>
                <w:b/>
                <w:bCs/>
                <w:kern w:val="0"/>
                <w:sz w:val="28"/>
                <w:szCs w:val="28"/>
              </w:rPr>
              <w:t>部门收支总体情况表</w:t>
            </w:r>
          </w:p>
        </w:tc>
      </w:tr>
      <w:tr>
        <w:tblPrEx>
          <w:tblLayout w:type="fixed"/>
          <w:tblCellMar>
            <w:top w:w="0" w:type="dxa"/>
            <w:left w:w="108" w:type="dxa"/>
            <w:bottom w:w="0" w:type="dxa"/>
            <w:right w:w="108" w:type="dxa"/>
          </w:tblCellMar>
        </w:tblPrEx>
        <w:trPr>
          <w:trHeight w:val="624" w:hRule="atLeast"/>
        </w:trPr>
        <w:tc>
          <w:tcPr>
            <w:tcW w:w="7060" w:type="dxa"/>
            <w:gridSpan w:val="4"/>
            <w:vMerge w:val="continue"/>
            <w:tcBorders>
              <w:top w:val="nil"/>
              <w:left w:val="nil"/>
              <w:bottom w:val="nil"/>
              <w:right w:val="nil"/>
            </w:tcBorders>
            <w:vAlign w:val="center"/>
          </w:tcPr>
          <w:p>
            <w:pPr>
              <w:widowControl/>
              <w:jc w:val="left"/>
              <w:rPr>
                <w:rFonts w:ascii="Default" w:hAnsi="Default" w:cs="Arial"/>
                <w:b/>
                <w:bCs/>
                <w:kern w:val="0"/>
                <w:sz w:val="28"/>
                <w:szCs w:val="28"/>
              </w:rPr>
            </w:pPr>
          </w:p>
        </w:tc>
      </w:tr>
      <w:tr>
        <w:tblPrEx>
          <w:tblLayout w:type="fixed"/>
          <w:tblCellMar>
            <w:top w:w="0" w:type="dxa"/>
            <w:left w:w="108" w:type="dxa"/>
            <w:bottom w:w="0" w:type="dxa"/>
            <w:right w:w="108" w:type="dxa"/>
          </w:tblCellMar>
        </w:tblPrEx>
        <w:trPr>
          <w:trHeight w:val="345" w:hRule="atLeast"/>
        </w:trPr>
        <w:tc>
          <w:tcPr>
            <w:tcW w:w="5652" w:type="dxa"/>
            <w:gridSpan w:val="3"/>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编制部门:八家户片区管委会</w:t>
            </w:r>
          </w:p>
        </w:tc>
        <w:tc>
          <w:tcPr>
            <w:tcW w:w="1408"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3135"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收     入</w:t>
            </w:r>
          </w:p>
        </w:tc>
        <w:tc>
          <w:tcPr>
            <w:tcW w:w="3925" w:type="dxa"/>
            <w:gridSpan w:val="2"/>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支     出</w:t>
            </w:r>
          </w:p>
        </w:tc>
      </w:tr>
      <w:tr>
        <w:tblPrEx>
          <w:tblLayout w:type="fixed"/>
          <w:tblCellMar>
            <w:top w:w="0" w:type="dxa"/>
            <w:left w:w="108" w:type="dxa"/>
            <w:bottom w:w="0" w:type="dxa"/>
            <w:right w:w="108" w:type="dxa"/>
          </w:tblCellMar>
        </w:tblPrEx>
        <w:trPr>
          <w:trHeight w:val="345"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预算数</w:t>
            </w:r>
          </w:p>
        </w:tc>
        <w:tc>
          <w:tcPr>
            <w:tcW w:w="2517"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预算数</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4,673.78</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1,260.76</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4,673.78</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教育收费（财政专户）</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2,703.48</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事业收入</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事业单位经营收入</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其他收入</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用事业基金弥补收支差额</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697.22</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12.32</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4,673.78</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4,673.78</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958"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4,673.78</w:t>
            </w:r>
          </w:p>
        </w:tc>
        <w:tc>
          <w:tcPr>
            <w:tcW w:w="251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408"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4,673.78</w:t>
            </w:r>
          </w:p>
        </w:tc>
      </w:tr>
    </w:tbl>
    <w:p>
      <w:pPr>
        <w:widowControl/>
        <w:spacing w:before="156" w:beforeLines="50"/>
        <w:jc w:val="left"/>
        <w:outlineLvl w:val="1"/>
        <w:rPr>
          <w:rFonts w:ascii="黑体" w:hAnsi="黑体" w:eastAsia="黑体"/>
          <w:kern w:val="0"/>
          <w:sz w:val="15"/>
          <w:szCs w:val="32"/>
        </w:rPr>
      </w:pPr>
      <w:r>
        <w:rPr>
          <w:rFonts w:hint="eastAsia" w:ascii="黑体" w:hAnsi="黑体" w:eastAsia="黑体"/>
          <w:kern w:val="0"/>
          <w:sz w:val="15"/>
          <w:szCs w:val="32"/>
        </w:rPr>
        <w:t>备注：无内容应公开空表并说明情况。</w:t>
      </w:r>
    </w:p>
    <w:p>
      <w:pPr>
        <w:widowControl/>
        <w:spacing w:before="156" w:beforeLines="50"/>
        <w:jc w:val="left"/>
        <w:outlineLvl w:val="1"/>
        <w:rPr>
          <w:rFonts w:ascii="黑体" w:hAnsi="黑体" w:eastAsia="黑体"/>
          <w:kern w:val="0"/>
          <w:sz w:val="15"/>
          <w:szCs w:val="32"/>
        </w:rPr>
      </w:pPr>
      <w:r>
        <w:rPr>
          <w:rFonts w:hint="eastAsia"/>
          <w:szCs w:val="32"/>
        </w:rPr>
        <w:drawing>
          <wp:inline distT="0" distB="0" distL="0" distR="0">
            <wp:extent cx="5274310" cy="1021016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5274310" cy="10210254"/>
                    </a:xfrm>
                    <a:prstGeom prst="rect">
                      <a:avLst/>
                    </a:prstGeom>
                    <a:noFill/>
                    <a:ln w="9525">
                      <a:noFill/>
                      <a:miter lim="800000"/>
                      <a:headEnd/>
                      <a:tailEnd/>
                    </a:ln>
                  </pic:spPr>
                </pic:pic>
              </a:graphicData>
            </a:graphic>
          </wp:inline>
        </w:drawing>
      </w:r>
    </w:p>
    <w:p>
      <w:pPr>
        <w:widowControl/>
        <w:spacing w:before="156" w:beforeLines="50"/>
        <w:jc w:val="left"/>
        <w:outlineLvl w:val="1"/>
        <w:rPr>
          <w:rFonts w:ascii="黑体" w:hAnsi="黑体" w:eastAsia="黑体"/>
          <w:kern w:val="0"/>
          <w:sz w:val="15"/>
          <w:szCs w:val="32"/>
        </w:rPr>
      </w:pPr>
      <w:r>
        <w:rPr>
          <w:rFonts w:hint="eastAsia" w:ascii="黑体" w:hAnsi="黑体" w:eastAsia="黑体"/>
          <w:kern w:val="0"/>
          <w:sz w:val="15"/>
          <w:szCs w:val="32"/>
        </w:rPr>
        <w:t>备注：无内容应公开空表并说明情况。</w:t>
      </w:r>
    </w:p>
    <w:p>
      <w:pPr>
        <w:widowControl/>
        <w:spacing w:before="156" w:beforeLines="50"/>
        <w:outlineLvl w:val="1"/>
        <w:rPr>
          <w:rFonts w:ascii="黑体" w:hAnsi="黑体" w:eastAsia="黑体"/>
          <w:kern w:val="0"/>
          <w:sz w:val="32"/>
          <w:szCs w:val="32"/>
        </w:rPr>
      </w:pPr>
    </w:p>
    <w:tbl>
      <w:tblPr>
        <w:tblStyle w:val="7"/>
        <w:tblW w:w="8336" w:type="dxa"/>
        <w:tblInd w:w="0" w:type="dxa"/>
        <w:tblLayout w:type="fixed"/>
        <w:tblCellMar>
          <w:top w:w="0" w:type="dxa"/>
          <w:left w:w="0" w:type="dxa"/>
          <w:bottom w:w="0" w:type="dxa"/>
          <w:right w:w="0" w:type="dxa"/>
        </w:tblCellMar>
      </w:tblPr>
      <w:tblGrid>
        <w:gridCol w:w="828"/>
        <w:gridCol w:w="829"/>
        <w:gridCol w:w="829"/>
        <w:gridCol w:w="1768"/>
        <w:gridCol w:w="1361"/>
        <w:gridCol w:w="1361"/>
        <w:gridCol w:w="1360"/>
      </w:tblGrid>
      <w:tr>
        <w:tblPrEx>
          <w:tblLayout w:type="fixed"/>
          <w:tblCellMar>
            <w:top w:w="0" w:type="dxa"/>
            <w:left w:w="0" w:type="dxa"/>
            <w:bottom w:w="0" w:type="dxa"/>
            <w:right w:w="0" w:type="dxa"/>
          </w:tblCellMar>
        </w:tblPrEx>
        <w:trPr>
          <w:trHeight w:val="345" w:hRule="atLeast"/>
        </w:trPr>
        <w:tc>
          <w:tcPr>
            <w:tcW w:w="8336" w:type="dxa"/>
            <w:gridSpan w:val="7"/>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b/>
                <w:color w:val="000000"/>
                <w:sz w:val="26"/>
                <w:szCs w:val="26"/>
              </w:rPr>
            </w:pPr>
            <w:r>
              <w:rPr>
                <w:rFonts w:ascii="Default" w:hAnsi="Default" w:eastAsia="Default" w:cs="Default"/>
                <w:b/>
                <w:color w:val="000000"/>
                <w:kern w:val="0"/>
                <w:sz w:val="26"/>
                <w:szCs w:val="26"/>
              </w:rPr>
              <w:t>表三：</w:t>
            </w:r>
          </w:p>
        </w:tc>
      </w:tr>
      <w:tr>
        <w:tblPrEx>
          <w:tblLayout w:type="fixed"/>
          <w:tblCellMar>
            <w:top w:w="0" w:type="dxa"/>
            <w:left w:w="0" w:type="dxa"/>
            <w:bottom w:w="0" w:type="dxa"/>
            <w:right w:w="0" w:type="dxa"/>
          </w:tblCellMar>
        </w:tblPrEx>
        <w:trPr>
          <w:trHeight w:val="480" w:hRule="atLeast"/>
        </w:trPr>
        <w:tc>
          <w:tcPr>
            <w:tcW w:w="8336" w:type="dxa"/>
            <w:gridSpan w:val="7"/>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部门支出总体情况表</w:t>
            </w:r>
          </w:p>
        </w:tc>
      </w:tr>
      <w:tr>
        <w:tblPrEx>
          <w:tblLayout w:type="fixed"/>
          <w:tblCellMar>
            <w:top w:w="0" w:type="dxa"/>
            <w:left w:w="0" w:type="dxa"/>
            <w:bottom w:w="0" w:type="dxa"/>
            <w:right w:w="0" w:type="dxa"/>
          </w:tblCellMar>
        </w:tblPrEx>
        <w:trPr>
          <w:trHeight w:val="345" w:hRule="atLeast"/>
        </w:trPr>
        <w:tc>
          <w:tcPr>
            <w:tcW w:w="2486"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w:t>
            </w:r>
          </w:p>
        </w:tc>
        <w:tc>
          <w:tcPr>
            <w:tcW w:w="1768"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361"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361"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360" w:type="dxa"/>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0" w:type="dxa"/>
            <w:bottom w:w="0" w:type="dxa"/>
            <w:right w:w="0" w:type="dxa"/>
          </w:tblCellMar>
        </w:tblPrEx>
        <w:trPr>
          <w:trHeight w:val="345" w:hRule="atLeast"/>
        </w:trPr>
        <w:tc>
          <w:tcPr>
            <w:tcW w:w="4254" w:type="dxa"/>
            <w:gridSpan w:val="4"/>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w:t>
            </w:r>
          </w:p>
        </w:tc>
        <w:tc>
          <w:tcPr>
            <w:tcW w:w="4082" w:type="dxa"/>
            <w:gridSpan w:val="3"/>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支出预算</w:t>
            </w:r>
          </w:p>
        </w:tc>
      </w:tr>
      <w:tr>
        <w:tblPrEx>
          <w:tblLayout w:type="fixed"/>
          <w:tblCellMar>
            <w:top w:w="0" w:type="dxa"/>
            <w:left w:w="0" w:type="dxa"/>
            <w:bottom w:w="0" w:type="dxa"/>
            <w:right w:w="0" w:type="dxa"/>
          </w:tblCellMar>
        </w:tblPrEx>
        <w:trPr>
          <w:trHeight w:val="345" w:hRule="atLeast"/>
        </w:trPr>
        <w:tc>
          <w:tcPr>
            <w:tcW w:w="2486" w:type="dxa"/>
            <w:gridSpan w:val="3"/>
            <w:vMerge w:val="restart"/>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功能分类科目编码</w:t>
            </w:r>
          </w:p>
        </w:tc>
        <w:tc>
          <w:tcPr>
            <w:tcW w:w="1768" w:type="dxa"/>
            <w:vMerge w:val="restart"/>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功能分类科目名称</w:t>
            </w:r>
          </w:p>
        </w:tc>
        <w:tc>
          <w:tcPr>
            <w:tcW w:w="1361" w:type="dxa"/>
            <w:vMerge w:val="restart"/>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合  计</w:t>
            </w:r>
          </w:p>
        </w:tc>
        <w:tc>
          <w:tcPr>
            <w:tcW w:w="1361" w:type="dxa"/>
            <w:vMerge w:val="restart"/>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基本支出</w:t>
            </w:r>
          </w:p>
        </w:tc>
        <w:tc>
          <w:tcPr>
            <w:tcW w:w="1360" w:type="dxa"/>
            <w:vMerge w:val="restart"/>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项目支出</w:t>
            </w:r>
          </w:p>
        </w:tc>
      </w:tr>
      <w:tr>
        <w:tblPrEx>
          <w:tblLayout w:type="fixed"/>
          <w:tblCellMar>
            <w:top w:w="0" w:type="dxa"/>
            <w:left w:w="0" w:type="dxa"/>
            <w:bottom w:w="0" w:type="dxa"/>
            <w:right w:w="0" w:type="dxa"/>
          </w:tblCellMar>
        </w:tblPrEx>
        <w:trPr>
          <w:trHeight w:val="345" w:hRule="atLeast"/>
        </w:trPr>
        <w:tc>
          <w:tcPr>
            <w:tcW w:w="2486" w:type="dxa"/>
            <w:gridSpan w:val="3"/>
            <w:vMerge w:val="continue"/>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768" w:type="dxa"/>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361" w:type="dxa"/>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361" w:type="dxa"/>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360" w:type="dxa"/>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540" w:hRule="atLeast"/>
        </w:trPr>
        <w:tc>
          <w:tcPr>
            <w:tcW w:w="828" w:type="dxa"/>
            <w:tcBorders>
              <w:top w:val="nil"/>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类</w:t>
            </w:r>
          </w:p>
        </w:tc>
        <w:tc>
          <w:tcPr>
            <w:tcW w:w="829" w:type="dxa"/>
            <w:tcBorders>
              <w:top w:val="nil"/>
              <w:left w:val="nil"/>
              <w:bottom w:val="single" w:color="000000" w:sz="4" w:space="0"/>
              <w:right w:val="single" w:color="000000" w:sz="4" w:space="0"/>
            </w:tcBorders>
            <w:shd w:val="clear" w:color="auto" w:fill="99CC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w:t>
            </w:r>
          </w:p>
        </w:tc>
        <w:tc>
          <w:tcPr>
            <w:tcW w:w="829" w:type="dxa"/>
            <w:tcBorders>
              <w:top w:val="nil"/>
              <w:left w:val="nil"/>
              <w:bottom w:val="single" w:color="000000" w:sz="4" w:space="0"/>
              <w:right w:val="single" w:color="000000" w:sz="4" w:space="0"/>
            </w:tcBorders>
            <w:shd w:val="clear" w:color="auto" w:fill="99CC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w:t>
            </w:r>
          </w:p>
        </w:tc>
        <w:tc>
          <w:tcPr>
            <w:tcW w:w="1768" w:type="dxa"/>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361" w:type="dxa"/>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361" w:type="dxa"/>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360" w:type="dxa"/>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总计:</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4,673.78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1,563.96</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3,109.82</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八家户（政府办公厅及相关机构事务）</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530.79</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430.79</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一般公共服务支出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435.98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335.98</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政府办公厅（室）及相关机构事务</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435.98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335.98</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行政运行</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335.98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335.98</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其他政府办公厅（室）及相关机构事务支出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行政事业单位离退休</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机关事业单位基本养老保险缴费支出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八家户(计划生育事务）</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16.06</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16.06</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行政事业单位离退休</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机关事业单位基本养老保险缴费支出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210</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医疗卫生与计划生育支出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210</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计划生育事务</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210</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07</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其他计划生育事务支出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八家户（基层政权和社区建设）</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1,648.29</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1,077.51</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一般公共服务支出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政府办公厅（室）及相关机构事务</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行政运行</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655.84</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民政管理事务</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02</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基层政权和社区建设</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行政事业单位离退休</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机关事业单位基本养老保险缴费支出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八家户（其它公共安全支出）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2,478.64</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39.60</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2,439.04</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2,475.06</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36.02</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2,439.04</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司法</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31.16</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31.16</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06</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行政运行</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31.16</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31.16</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2,443.90</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2,439.04</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其他公共安全支出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2,443.90</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2,439.04</w:t>
            </w: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行政事业单位离退休</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828"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82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768"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机关事业单位基本养老保险缴费支出</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36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36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bl>
    <w:p>
      <w:pPr>
        <w:widowControl/>
        <w:spacing w:before="156" w:beforeLines="50"/>
        <w:jc w:val="left"/>
        <w:outlineLvl w:val="1"/>
        <w:rPr>
          <w:rFonts w:ascii="黑体" w:hAnsi="黑体" w:eastAsia="黑体"/>
          <w:kern w:val="0"/>
          <w:sz w:val="15"/>
          <w:szCs w:val="32"/>
        </w:rPr>
      </w:pPr>
      <w:r>
        <w:rPr>
          <w:rFonts w:ascii="黑体" w:hAnsi="黑体" w:eastAsia="黑体"/>
          <w:kern w:val="0"/>
          <w:sz w:val="32"/>
          <w:szCs w:val="32"/>
        </w:rPr>
        <w:tab/>
      </w:r>
      <w:r>
        <w:rPr>
          <w:rFonts w:hint="eastAsia" w:ascii="黑体" w:hAnsi="黑体" w:eastAsia="黑体"/>
          <w:kern w:val="0"/>
          <w:sz w:val="15"/>
          <w:szCs w:val="32"/>
        </w:rPr>
        <w:t>备注：无内容应公开空表并说明情况。</w:t>
      </w:r>
    </w:p>
    <w:tbl>
      <w:tblPr>
        <w:tblStyle w:val="7"/>
        <w:tblW w:w="8420" w:type="dxa"/>
        <w:tblInd w:w="97" w:type="dxa"/>
        <w:tblLayout w:type="fixed"/>
        <w:tblCellMar>
          <w:top w:w="0" w:type="dxa"/>
          <w:left w:w="108" w:type="dxa"/>
          <w:bottom w:w="0" w:type="dxa"/>
          <w:right w:w="108" w:type="dxa"/>
        </w:tblCellMar>
      </w:tblPr>
      <w:tblGrid>
        <w:gridCol w:w="1655"/>
        <w:gridCol w:w="1177"/>
        <w:gridCol w:w="2669"/>
        <w:gridCol w:w="1200"/>
        <w:gridCol w:w="1200"/>
        <w:gridCol w:w="519"/>
      </w:tblGrid>
      <w:tr>
        <w:tblPrEx>
          <w:tblLayout w:type="fixed"/>
        </w:tblPrEx>
        <w:trPr>
          <w:trHeight w:val="345" w:hRule="atLeast"/>
        </w:trPr>
        <w:tc>
          <w:tcPr>
            <w:tcW w:w="1655" w:type="dxa"/>
            <w:tcBorders>
              <w:top w:val="nil"/>
              <w:left w:val="nil"/>
              <w:bottom w:val="nil"/>
              <w:right w:val="nil"/>
            </w:tcBorders>
            <w:shd w:val="clear" w:color="000000" w:fill="FFFFFF"/>
            <w:vAlign w:val="center"/>
          </w:tcPr>
          <w:p>
            <w:pPr>
              <w:widowControl/>
              <w:jc w:val="left"/>
              <w:rPr>
                <w:rFonts w:ascii="Default" w:hAnsi="Default" w:cs="Arial"/>
                <w:b/>
                <w:bCs/>
                <w:kern w:val="0"/>
                <w:sz w:val="24"/>
              </w:rPr>
            </w:pPr>
            <w:r>
              <w:rPr>
                <w:rFonts w:ascii="Default" w:hAnsi="Default" w:cs="Arial"/>
                <w:b/>
                <w:bCs/>
                <w:kern w:val="0"/>
                <w:sz w:val="24"/>
              </w:rPr>
              <w:t>表四：</w:t>
            </w:r>
          </w:p>
        </w:tc>
        <w:tc>
          <w:tcPr>
            <w:tcW w:w="1177"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624" w:hRule="atLeast"/>
        </w:trPr>
        <w:tc>
          <w:tcPr>
            <w:tcW w:w="8420" w:type="dxa"/>
            <w:gridSpan w:val="6"/>
            <w:vMerge w:val="restart"/>
            <w:tcBorders>
              <w:top w:val="nil"/>
              <w:left w:val="nil"/>
              <w:bottom w:val="nil"/>
              <w:right w:val="nil"/>
            </w:tcBorders>
            <w:shd w:val="clear" w:color="000000" w:fill="FFFFFF"/>
            <w:vAlign w:val="center"/>
          </w:tcPr>
          <w:p>
            <w:pPr>
              <w:widowControl/>
              <w:jc w:val="center"/>
              <w:rPr>
                <w:rFonts w:ascii="Default" w:hAnsi="Default" w:cs="Arial"/>
                <w:b/>
                <w:bCs/>
                <w:kern w:val="0"/>
                <w:sz w:val="28"/>
                <w:szCs w:val="28"/>
              </w:rPr>
            </w:pPr>
            <w:r>
              <w:rPr>
                <w:rFonts w:ascii="Default" w:hAnsi="Default" w:cs="Arial"/>
                <w:b/>
                <w:bCs/>
                <w:kern w:val="0"/>
                <w:sz w:val="28"/>
                <w:szCs w:val="28"/>
              </w:rPr>
              <w:t>财政拨款收支预算总体情况表</w:t>
            </w:r>
          </w:p>
        </w:tc>
      </w:tr>
      <w:tr>
        <w:tblPrEx>
          <w:tblLayout w:type="fixed"/>
          <w:tblCellMar>
            <w:top w:w="0" w:type="dxa"/>
            <w:left w:w="108" w:type="dxa"/>
            <w:bottom w:w="0" w:type="dxa"/>
            <w:right w:w="108" w:type="dxa"/>
          </w:tblCellMar>
        </w:tblPrEx>
        <w:trPr>
          <w:trHeight w:val="624" w:hRule="atLeast"/>
        </w:trPr>
        <w:tc>
          <w:tcPr>
            <w:tcW w:w="8420" w:type="dxa"/>
            <w:gridSpan w:val="6"/>
            <w:vMerge w:val="continue"/>
            <w:tcBorders>
              <w:top w:val="nil"/>
              <w:left w:val="nil"/>
              <w:bottom w:val="nil"/>
              <w:right w:val="nil"/>
            </w:tcBorders>
            <w:vAlign w:val="center"/>
          </w:tcPr>
          <w:p>
            <w:pPr>
              <w:widowControl/>
              <w:jc w:val="left"/>
              <w:rPr>
                <w:rFonts w:ascii="Default" w:hAnsi="Default" w:cs="Arial"/>
                <w:b/>
                <w:bCs/>
                <w:kern w:val="0"/>
                <w:sz w:val="28"/>
                <w:szCs w:val="28"/>
              </w:rPr>
            </w:pPr>
          </w:p>
        </w:tc>
      </w:tr>
      <w:tr>
        <w:tblPrEx>
          <w:tblLayout w:type="fixed"/>
          <w:tblCellMar>
            <w:top w:w="0" w:type="dxa"/>
            <w:left w:w="108" w:type="dxa"/>
            <w:bottom w:w="0" w:type="dxa"/>
            <w:right w:w="108" w:type="dxa"/>
          </w:tblCellMar>
        </w:tblPrEx>
        <w:trPr>
          <w:trHeight w:val="345" w:hRule="atLeast"/>
        </w:trPr>
        <w:tc>
          <w:tcPr>
            <w:tcW w:w="5501" w:type="dxa"/>
            <w:gridSpan w:val="3"/>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填报部门:八家户片区管委会</w:t>
            </w:r>
          </w:p>
        </w:tc>
        <w:tc>
          <w:tcPr>
            <w:tcW w:w="1200" w:type="dxa"/>
            <w:tcBorders>
              <w:top w:val="nil"/>
              <w:left w:val="nil"/>
              <w:bottom w:val="nil"/>
              <w:right w:val="nil"/>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719" w:type="dxa"/>
            <w:gridSpan w:val="2"/>
            <w:tcBorders>
              <w:top w:val="nil"/>
              <w:left w:val="nil"/>
              <w:bottom w:val="nil"/>
              <w:right w:val="nil"/>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xml:space="preserve"> 单位：万元   </w:t>
            </w:r>
          </w:p>
        </w:tc>
      </w:tr>
      <w:tr>
        <w:tblPrEx>
          <w:tblLayout w:type="fixed"/>
          <w:tblCellMar>
            <w:top w:w="0" w:type="dxa"/>
            <w:left w:w="108" w:type="dxa"/>
            <w:bottom w:w="0" w:type="dxa"/>
            <w:right w:w="108" w:type="dxa"/>
          </w:tblCellMar>
        </w:tblPrEx>
        <w:trPr>
          <w:trHeight w:val="345" w:hRule="atLeast"/>
        </w:trPr>
        <w:tc>
          <w:tcPr>
            <w:tcW w:w="2832" w:type="dxa"/>
            <w:gridSpan w:val="2"/>
            <w:tcBorders>
              <w:top w:val="single" w:color="000000" w:sz="4" w:space="0"/>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财政拨款收入</w:t>
            </w:r>
          </w:p>
        </w:tc>
        <w:tc>
          <w:tcPr>
            <w:tcW w:w="5588" w:type="dxa"/>
            <w:gridSpan w:val="4"/>
            <w:tcBorders>
              <w:top w:val="single" w:color="000000" w:sz="4" w:space="0"/>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财政拨款支出</w:t>
            </w:r>
          </w:p>
        </w:tc>
      </w:tr>
      <w:tr>
        <w:tblPrEx>
          <w:tblLayout w:type="fixed"/>
          <w:tblCellMar>
            <w:top w:w="0" w:type="dxa"/>
            <w:left w:w="108" w:type="dxa"/>
            <w:bottom w:w="0" w:type="dxa"/>
            <w:right w:w="108" w:type="dxa"/>
          </w:tblCellMar>
        </w:tblPrEx>
        <w:trPr>
          <w:trHeight w:val="99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项     目</w:t>
            </w:r>
          </w:p>
        </w:tc>
        <w:tc>
          <w:tcPr>
            <w:tcW w:w="1177"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合计</w:t>
            </w:r>
          </w:p>
        </w:tc>
        <w:tc>
          <w:tcPr>
            <w:tcW w:w="2669"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功能分类</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合计</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一般公共预算</w:t>
            </w:r>
          </w:p>
        </w:tc>
        <w:tc>
          <w:tcPr>
            <w:tcW w:w="519" w:type="dxa"/>
            <w:tcBorders>
              <w:top w:val="nil"/>
              <w:left w:val="nil"/>
              <w:bottom w:val="single" w:color="000000" w:sz="4" w:space="0"/>
              <w:right w:val="single" w:color="000000" w:sz="4" w:space="0"/>
            </w:tcBorders>
            <w:shd w:val="clear" w:color="000000" w:fill="FFFFFF"/>
          </w:tcPr>
          <w:p>
            <w:pPr>
              <w:widowControl/>
              <w:jc w:val="center"/>
              <w:rPr>
                <w:rFonts w:ascii="Default" w:hAnsi="Default" w:cs="Arial"/>
                <w:kern w:val="0"/>
                <w:sz w:val="20"/>
                <w:szCs w:val="20"/>
              </w:rPr>
            </w:pPr>
            <w:r>
              <w:rPr>
                <w:rFonts w:ascii="Default" w:hAnsi="Default" w:cs="Arial"/>
                <w:kern w:val="0"/>
                <w:sz w:val="20"/>
                <w:szCs w:val="20"/>
              </w:rPr>
              <w:t>政府基金预算</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财政拨款（补助）</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4,673.78</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201 一般公共服务支出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1,260.76</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1,260.76</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一般公共预算</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4,673.78</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202 外交支出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政府性基金预算</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203 国防支出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204 公共安全支出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2,703.48</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2,703.48</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205 教育支出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206 科学技术支出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207 文化旅游体育与传媒支出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208 社会保障和就业支出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697.22</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697.22</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209 社会保险基金支出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210 卫生健康支出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12.32</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12.32</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211 节能环保支出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212 城乡社区支出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213 农林水支出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214 交通运输支出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215 资源勘探信息等支出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216 商业服务业等支出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217 金融支出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219 援助其他地区支出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220 自然资源海洋气象等支出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221 住房保障支出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222 粮油物资储备支出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223 国有资本经营预算支出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224 灾害防治及应急管理支出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227 预备费</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229 其他支出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231 债务还本支出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232 债务付息支出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233 债务发行费用支出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4,673.78</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小      计</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4,673.78</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4,673.78</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230 转移性支出</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收 入 总 计</w:t>
            </w:r>
          </w:p>
        </w:tc>
        <w:tc>
          <w:tcPr>
            <w:tcW w:w="1177" w:type="dxa"/>
            <w:tcBorders>
              <w:top w:val="nil"/>
              <w:left w:val="nil"/>
              <w:bottom w:val="single" w:color="000000" w:sz="4" w:space="0"/>
              <w:right w:val="single" w:color="000000" w:sz="4" w:space="0"/>
            </w:tcBorders>
            <w:shd w:val="clear" w:color="000000" w:fill="FFFFFF"/>
          </w:tcPr>
          <w:p>
            <w:pPr>
              <w:widowControl/>
              <w:jc w:val="right"/>
              <w:rPr>
                <w:rFonts w:ascii="Default" w:hAnsi="Default" w:cs="Arial"/>
                <w:kern w:val="0"/>
                <w:sz w:val="20"/>
                <w:szCs w:val="20"/>
              </w:rPr>
            </w:pPr>
            <w:r>
              <w:rPr>
                <w:rFonts w:ascii="Default" w:hAnsi="Default" w:cs="Arial"/>
                <w:kern w:val="0"/>
                <w:sz w:val="20"/>
                <w:szCs w:val="20"/>
              </w:rPr>
              <w:t>4,673.78</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xml:space="preserve">            支 出 总 计</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4,673.78</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4,673.78</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r>
        <w:tblPrEx>
          <w:tblLayout w:type="fixed"/>
          <w:tblCellMar>
            <w:top w:w="0" w:type="dxa"/>
            <w:left w:w="108" w:type="dxa"/>
            <w:bottom w:w="0" w:type="dxa"/>
            <w:right w:w="108" w:type="dxa"/>
          </w:tblCellMar>
        </w:tblPrEx>
        <w:trPr>
          <w:trHeight w:val="300" w:hRule="atLeast"/>
        </w:trPr>
        <w:tc>
          <w:tcPr>
            <w:tcW w:w="1655" w:type="dxa"/>
            <w:tcBorders>
              <w:top w:val="nil"/>
              <w:left w:val="single" w:color="000000" w:sz="4" w:space="0"/>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177"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266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1200"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c>
          <w:tcPr>
            <w:tcW w:w="519" w:type="dxa"/>
            <w:tcBorders>
              <w:top w:val="nil"/>
              <w:left w:val="nil"/>
              <w:bottom w:val="single" w:color="000000" w:sz="4" w:space="0"/>
              <w:right w:val="single" w:color="000000" w:sz="4" w:space="0"/>
            </w:tcBorders>
            <w:shd w:val="clear" w:color="000000" w:fill="FFFFFF"/>
          </w:tcPr>
          <w:p>
            <w:pPr>
              <w:widowControl/>
              <w:jc w:val="left"/>
              <w:rPr>
                <w:rFonts w:ascii="Default" w:hAnsi="Default" w:cs="Arial"/>
                <w:kern w:val="0"/>
                <w:sz w:val="20"/>
                <w:szCs w:val="20"/>
              </w:rPr>
            </w:pPr>
            <w:r>
              <w:rPr>
                <w:rFonts w:ascii="Default" w:hAnsi="Default" w:cs="Arial"/>
                <w:kern w:val="0"/>
                <w:sz w:val="20"/>
                <w:szCs w:val="20"/>
              </w:rPr>
              <w:t>　</w:t>
            </w:r>
          </w:p>
        </w:tc>
      </w:tr>
    </w:tbl>
    <w:p>
      <w:pPr>
        <w:widowControl/>
        <w:spacing w:before="156" w:beforeLines="50"/>
        <w:jc w:val="left"/>
        <w:outlineLvl w:val="1"/>
        <w:rPr>
          <w:rFonts w:ascii="黑体" w:hAnsi="黑体" w:eastAsia="黑体"/>
          <w:kern w:val="0"/>
          <w:sz w:val="15"/>
          <w:szCs w:val="32"/>
        </w:rPr>
      </w:pPr>
      <w:r>
        <w:rPr>
          <w:rFonts w:hint="eastAsia" w:ascii="黑体" w:hAnsi="黑体" w:eastAsia="黑体"/>
          <w:kern w:val="0"/>
          <w:sz w:val="15"/>
          <w:szCs w:val="32"/>
        </w:rPr>
        <w:t>备注：无内容应公开空表并说明情况。</w:t>
      </w:r>
    </w:p>
    <w:p>
      <w:pPr>
        <w:widowControl/>
        <w:spacing w:before="156" w:beforeLines="50"/>
        <w:outlineLvl w:val="1"/>
        <w:rPr>
          <w:rFonts w:ascii="黑体" w:hAnsi="黑体" w:eastAsia="黑体"/>
          <w:kern w:val="0"/>
          <w:sz w:val="32"/>
          <w:szCs w:val="32"/>
        </w:rPr>
      </w:pPr>
    </w:p>
    <w:tbl>
      <w:tblPr>
        <w:tblStyle w:val="7"/>
        <w:tblW w:w="8336" w:type="dxa"/>
        <w:tblInd w:w="0" w:type="dxa"/>
        <w:tblLayout w:type="fixed"/>
        <w:tblCellMar>
          <w:top w:w="0" w:type="dxa"/>
          <w:left w:w="0" w:type="dxa"/>
          <w:bottom w:w="0" w:type="dxa"/>
          <w:right w:w="0" w:type="dxa"/>
        </w:tblCellMar>
      </w:tblPr>
      <w:tblGrid>
        <w:gridCol w:w="943"/>
        <w:gridCol w:w="942"/>
        <w:gridCol w:w="627"/>
        <w:gridCol w:w="2293"/>
        <w:gridCol w:w="1083"/>
        <w:gridCol w:w="1239"/>
        <w:gridCol w:w="1209"/>
      </w:tblGrid>
      <w:tr>
        <w:tblPrEx>
          <w:tblLayout w:type="fixed"/>
          <w:tblCellMar>
            <w:top w:w="0" w:type="dxa"/>
            <w:left w:w="0" w:type="dxa"/>
            <w:bottom w:w="0" w:type="dxa"/>
            <w:right w:w="0" w:type="dxa"/>
          </w:tblCellMar>
        </w:tblPrEx>
        <w:trPr>
          <w:trHeight w:val="375" w:hRule="atLeast"/>
        </w:trPr>
        <w:tc>
          <w:tcPr>
            <w:tcW w:w="8336" w:type="dxa"/>
            <w:gridSpan w:val="7"/>
            <w:tcBorders>
              <w:top w:val="nil"/>
              <w:left w:val="nil"/>
              <w:bottom w:val="nil"/>
              <w:right w:val="nil"/>
            </w:tcBorders>
            <w:shd w:val="clear" w:color="auto" w:fill="FFFFFF"/>
            <w:tcMar>
              <w:top w:w="15" w:type="dxa"/>
              <w:left w:w="15" w:type="dxa"/>
              <w:right w:w="15" w:type="dxa"/>
            </w:tcMar>
            <w:vAlign w:val="bottom"/>
          </w:tcPr>
          <w:p>
            <w:pPr>
              <w:widowControl/>
              <w:jc w:val="left"/>
              <w:textAlignment w:val="bottom"/>
              <w:rPr>
                <w:rFonts w:ascii="Default" w:hAnsi="Default" w:eastAsia="Default" w:cs="Default"/>
                <w:b/>
                <w:color w:val="000000"/>
                <w:sz w:val="26"/>
                <w:szCs w:val="26"/>
              </w:rPr>
            </w:pPr>
            <w:r>
              <w:rPr>
                <w:rFonts w:ascii="Default" w:hAnsi="Default" w:eastAsia="Default" w:cs="Default"/>
                <w:b/>
                <w:color w:val="000000"/>
                <w:kern w:val="0"/>
                <w:sz w:val="26"/>
                <w:szCs w:val="26"/>
              </w:rPr>
              <w:t>表五：</w:t>
            </w:r>
          </w:p>
        </w:tc>
      </w:tr>
      <w:tr>
        <w:tblPrEx>
          <w:tblLayout w:type="fixed"/>
          <w:tblCellMar>
            <w:top w:w="0" w:type="dxa"/>
            <w:left w:w="0" w:type="dxa"/>
            <w:bottom w:w="0" w:type="dxa"/>
            <w:right w:w="0" w:type="dxa"/>
          </w:tblCellMar>
        </w:tblPrEx>
        <w:trPr>
          <w:trHeight w:val="720" w:hRule="atLeast"/>
        </w:trPr>
        <w:tc>
          <w:tcPr>
            <w:tcW w:w="8336" w:type="dxa"/>
            <w:gridSpan w:val="7"/>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一般公共预算支出情况表</w:t>
            </w:r>
          </w:p>
        </w:tc>
      </w:tr>
      <w:tr>
        <w:tblPrEx>
          <w:tblLayout w:type="fixed"/>
          <w:tblCellMar>
            <w:top w:w="0" w:type="dxa"/>
            <w:left w:w="0" w:type="dxa"/>
            <w:bottom w:w="0" w:type="dxa"/>
            <w:right w:w="0" w:type="dxa"/>
          </w:tblCellMar>
        </w:tblPrEx>
        <w:trPr>
          <w:trHeight w:val="345" w:hRule="atLeast"/>
        </w:trPr>
        <w:tc>
          <w:tcPr>
            <w:tcW w:w="2512"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w:t>
            </w:r>
          </w:p>
        </w:tc>
        <w:tc>
          <w:tcPr>
            <w:tcW w:w="2293"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083"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239"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209" w:type="dxa"/>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0" w:type="dxa"/>
            <w:bottom w:w="0" w:type="dxa"/>
            <w:right w:w="0" w:type="dxa"/>
          </w:tblCellMar>
        </w:tblPrEx>
        <w:trPr>
          <w:trHeight w:val="345" w:hRule="atLeast"/>
        </w:trPr>
        <w:tc>
          <w:tcPr>
            <w:tcW w:w="480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w:t>
            </w:r>
          </w:p>
        </w:tc>
        <w:tc>
          <w:tcPr>
            <w:tcW w:w="3531"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一般公共预算支出</w:t>
            </w:r>
          </w:p>
        </w:tc>
      </w:tr>
      <w:tr>
        <w:tblPrEx>
          <w:tblLayout w:type="fixed"/>
          <w:tblCellMar>
            <w:top w:w="0" w:type="dxa"/>
            <w:left w:w="0" w:type="dxa"/>
            <w:bottom w:w="0" w:type="dxa"/>
            <w:right w:w="0" w:type="dxa"/>
          </w:tblCellMar>
        </w:tblPrEx>
        <w:trPr>
          <w:trHeight w:val="345" w:hRule="atLeast"/>
        </w:trPr>
        <w:tc>
          <w:tcPr>
            <w:tcW w:w="2512"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功能分类科目编码</w:t>
            </w:r>
          </w:p>
        </w:tc>
        <w:tc>
          <w:tcPr>
            <w:tcW w:w="22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功能分类科目名称</w:t>
            </w:r>
          </w:p>
        </w:tc>
        <w:tc>
          <w:tcPr>
            <w:tcW w:w="108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小计</w:t>
            </w:r>
          </w:p>
        </w:tc>
        <w:tc>
          <w:tcPr>
            <w:tcW w:w="123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基本支出</w:t>
            </w:r>
          </w:p>
        </w:tc>
        <w:tc>
          <w:tcPr>
            <w:tcW w:w="12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项目支出</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类</w:t>
            </w:r>
          </w:p>
        </w:tc>
        <w:tc>
          <w:tcPr>
            <w:tcW w:w="9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w:t>
            </w:r>
          </w:p>
        </w:tc>
        <w:tc>
          <w:tcPr>
            <w:tcW w:w="62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w:t>
            </w:r>
          </w:p>
        </w:tc>
        <w:tc>
          <w:tcPr>
            <w:tcW w:w="2293" w:type="dxa"/>
            <w:vMerge w:val="continue"/>
            <w:tcBorders>
              <w:top w:val="nil"/>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083" w:type="dxa"/>
            <w:vMerge w:val="continue"/>
            <w:tcBorders>
              <w:top w:val="nil"/>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239" w:type="dxa"/>
            <w:vMerge w:val="continue"/>
            <w:tcBorders>
              <w:top w:val="nil"/>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209" w:type="dxa"/>
            <w:vMerge w:val="continue"/>
            <w:tcBorders>
              <w:top w:val="nil"/>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总计:</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4,673.78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1,563.96</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3,109.82</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八家户（政府办公厅及相关机构事务）</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530.79</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430.79</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一般公共服务支出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435.98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335.98</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政府办公厅（室）及相关机构事务</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435.98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335.98</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行政运行</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335.98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335.98</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其他政府办公厅（室）及相关机构事务支出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行政事业单位离退休</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八家户(计划生育事务）</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16.06</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16.06</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行政事业单位离退休</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210</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医疗卫生与计划生育支出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210</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计划生育事务</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210</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07</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其他计划生育事务支出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12.32</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八家户（基层政权和社区建设）</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1,648.29</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1,077.51</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一般公共服务支出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政府办公厅（室）及相关机构事务</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201</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03</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行政运行</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824.78</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655.84</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民政管理事务</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02</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行政事业单位离退休</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八家户（其它公共安全支出）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2,478.64</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39.60</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2,439.04</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2,475.06</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36.02</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2,439.04</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司法</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31.16</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31.16</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06</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行政运行</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31.16</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31.16</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2,443.90</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2,439.04</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204</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99</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2,443.90</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2,439.04</w:t>
            </w: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社会保障和就业支出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行政事业单位离退休</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208</w:t>
            </w: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05</w:t>
            </w: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机关事业单位基本养老保险缴费支出</w:t>
            </w: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943"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94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2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2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08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23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20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r>
    </w:tbl>
    <w:p>
      <w:pPr>
        <w:widowControl/>
        <w:spacing w:before="156" w:beforeLines="50"/>
        <w:jc w:val="left"/>
        <w:outlineLvl w:val="1"/>
        <w:rPr>
          <w:rFonts w:ascii="黑体" w:hAnsi="黑体" w:eastAsia="黑体"/>
          <w:kern w:val="0"/>
          <w:sz w:val="15"/>
          <w:szCs w:val="32"/>
        </w:rPr>
      </w:pPr>
      <w:r>
        <w:rPr>
          <w:rFonts w:hint="eastAsia" w:ascii="黑体" w:hAnsi="黑体" w:eastAsia="黑体"/>
          <w:kern w:val="0"/>
          <w:sz w:val="15"/>
          <w:szCs w:val="32"/>
        </w:rPr>
        <w:t>备注：无内容应公开空表并说明情况。</w:t>
      </w:r>
    </w:p>
    <w:p>
      <w:pPr>
        <w:widowControl/>
        <w:spacing w:before="156" w:beforeLines="50"/>
        <w:outlineLvl w:val="1"/>
        <w:rPr>
          <w:rFonts w:ascii="黑体" w:hAnsi="黑体" w:eastAsia="黑体"/>
          <w:kern w:val="0"/>
          <w:sz w:val="32"/>
          <w:szCs w:val="32"/>
        </w:rPr>
      </w:pPr>
    </w:p>
    <w:tbl>
      <w:tblPr>
        <w:tblStyle w:val="7"/>
        <w:tblW w:w="8336" w:type="dxa"/>
        <w:tblInd w:w="0" w:type="dxa"/>
        <w:tblLayout w:type="fixed"/>
        <w:tblCellMar>
          <w:top w:w="0" w:type="dxa"/>
          <w:left w:w="0" w:type="dxa"/>
          <w:bottom w:w="0" w:type="dxa"/>
          <w:right w:w="0" w:type="dxa"/>
        </w:tblCellMar>
      </w:tblPr>
      <w:tblGrid>
        <w:gridCol w:w="1114"/>
        <w:gridCol w:w="1112"/>
        <w:gridCol w:w="1944"/>
        <w:gridCol w:w="1240"/>
        <w:gridCol w:w="1593"/>
        <w:gridCol w:w="1333"/>
      </w:tblGrid>
      <w:tr>
        <w:tblPrEx>
          <w:tblLayout w:type="fixed"/>
          <w:tblCellMar>
            <w:top w:w="0" w:type="dxa"/>
            <w:left w:w="0" w:type="dxa"/>
            <w:bottom w:w="0" w:type="dxa"/>
            <w:right w:w="0" w:type="dxa"/>
          </w:tblCellMar>
        </w:tblPrEx>
        <w:trPr>
          <w:trHeight w:val="345" w:hRule="atLeast"/>
        </w:trPr>
        <w:tc>
          <w:tcPr>
            <w:tcW w:w="1114" w:type="dxa"/>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b/>
                <w:color w:val="000000"/>
                <w:sz w:val="26"/>
                <w:szCs w:val="26"/>
              </w:rPr>
            </w:pPr>
            <w:r>
              <w:rPr>
                <w:rFonts w:ascii="Default" w:hAnsi="Default" w:eastAsia="Default" w:cs="Default"/>
                <w:b/>
                <w:color w:val="000000"/>
                <w:kern w:val="0"/>
                <w:sz w:val="26"/>
                <w:szCs w:val="26"/>
              </w:rPr>
              <w:t>表六：</w:t>
            </w:r>
          </w:p>
        </w:tc>
        <w:tc>
          <w:tcPr>
            <w:tcW w:w="1112"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44"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24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593"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333"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630" w:hRule="atLeast"/>
        </w:trPr>
        <w:tc>
          <w:tcPr>
            <w:tcW w:w="8336" w:type="dxa"/>
            <w:gridSpan w:val="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b/>
                <w:color w:val="000000"/>
                <w:sz w:val="30"/>
                <w:szCs w:val="30"/>
              </w:rPr>
            </w:pPr>
            <w:r>
              <w:rPr>
                <w:rFonts w:ascii="Default" w:hAnsi="Default" w:eastAsia="Default" w:cs="Default"/>
                <w:b/>
                <w:color w:val="000000"/>
                <w:kern w:val="0"/>
                <w:sz w:val="30"/>
                <w:szCs w:val="30"/>
              </w:rPr>
              <w:t>一般公共预算基本支出情况表</w:t>
            </w:r>
          </w:p>
        </w:tc>
      </w:tr>
      <w:tr>
        <w:tblPrEx>
          <w:tblLayout w:type="fixed"/>
          <w:tblCellMar>
            <w:top w:w="0" w:type="dxa"/>
            <w:left w:w="0" w:type="dxa"/>
            <w:bottom w:w="0" w:type="dxa"/>
            <w:right w:w="0" w:type="dxa"/>
          </w:tblCellMar>
        </w:tblPrEx>
        <w:trPr>
          <w:trHeight w:val="345" w:hRule="atLeast"/>
        </w:trPr>
        <w:tc>
          <w:tcPr>
            <w:tcW w:w="1114" w:type="dxa"/>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w:t>
            </w:r>
          </w:p>
        </w:tc>
        <w:tc>
          <w:tcPr>
            <w:tcW w:w="1112"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944"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24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593"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333" w:type="dxa"/>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0" w:type="dxa"/>
            <w:bottom w:w="0" w:type="dxa"/>
            <w:right w:w="0" w:type="dxa"/>
          </w:tblCellMar>
        </w:tblPrEx>
        <w:trPr>
          <w:trHeight w:val="345" w:hRule="atLeast"/>
        </w:trPr>
        <w:tc>
          <w:tcPr>
            <w:tcW w:w="417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w:t>
            </w:r>
          </w:p>
        </w:tc>
        <w:tc>
          <w:tcPr>
            <w:tcW w:w="4166"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一般公共预算基本支出</w:t>
            </w:r>
          </w:p>
        </w:tc>
      </w:tr>
      <w:tr>
        <w:tblPrEx>
          <w:tblLayout w:type="fixed"/>
          <w:tblCellMar>
            <w:top w:w="0" w:type="dxa"/>
            <w:left w:w="0" w:type="dxa"/>
            <w:bottom w:w="0" w:type="dxa"/>
            <w:right w:w="0" w:type="dxa"/>
          </w:tblCellMar>
        </w:tblPrEx>
        <w:trPr>
          <w:trHeight w:val="345" w:hRule="atLeast"/>
        </w:trPr>
        <w:tc>
          <w:tcPr>
            <w:tcW w:w="2226"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经济分类科目编码</w:t>
            </w:r>
          </w:p>
        </w:tc>
        <w:tc>
          <w:tcPr>
            <w:tcW w:w="194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经济分类科目名称</w:t>
            </w:r>
          </w:p>
        </w:tc>
        <w:tc>
          <w:tcPr>
            <w:tcW w:w="124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小计</w:t>
            </w:r>
          </w:p>
        </w:tc>
        <w:tc>
          <w:tcPr>
            <w:tcW w:w="159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人员经费</w:t>
            </w:r>
          </w:p>
        </w:tc>
        <w:tc>
          <w:tcPr>
            <w:tcW w:w="133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公用经费</w:t>
            </w:r>
          </w:p>
        </w:tc>
      </w:tr>
      <w:tr>
        <w:tblPrEx>
          <w:tblLayout w:type="fixed"/>
          <w:tblCellMar>
            <w:top w:w="0" w:type="dxa"/>
            <w:left w:w="0" w:type="dxa"/>
            <w:bottom w:w="0" w:type="dxa"/>
            <w:right w:w="0" w:type="dxa"/>
          </w:tblCellMar>
        </w:tblPrEx>
        <w:trPr>
          <w:trHeight w:val="345" w:hRule="atLeast"/>
        </w:trPr>
        <w:tc>
          <w:tcPr>
            <w:tcW w:w="111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类</w:t>
            </w:r>
          </w:p>
        </w:tc>
        <w:tc>
          <w:tcPr>
            <w:tcW w:w="11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w:t>
            </w:r>
          </w:p>
        </w:tc>
        <w:tc>
          <w:tcPr>
            <w:tcW w:w="1944" w:type="dxa"/>
            <w:vMerge w:val="continue"/>
            <w:tcBorders>
              <w:top w:val="nil"/>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240" w:type="dxa"/>
            <w:vMerge w:val="continue"/>
            <w:tcBorders>
              <w:top w:val="nil"/>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593" w:type="dxa"/>
            <w:vMerge w:val="continue"/>
            <w:tcBorders>
              <w:top w:val="nil"/>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333" w:type="dxa"/>
            <w:vMerge w:val="continue"/>
            <w:tcBorders>
              <w:top w:val="nil"/>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总计:</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1,563.96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1,484.86</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79.10</w:t>
            </w:r>
          </w:p>
        </w:tc>
      </w:tr>
      <w:tr>
        <w:tblPrEx>
          <w:tblLayout w:type="fixed"/>
          <w:tblCellMar>
            <w:top w:w="0" w:type="dxa"/>
            <w:left w:w="0" w:type="dxa"/>
            <w:bottom w:w="0" w:type="dxa"/>
            <w:right w:w="0" w:type="dxa"/>
          </w:tblCellMar>
        </w:tblPrEx>
        <w:trPr>
          <w:trHeight w:val="9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051001001-八家户（政府办公厅及相关机构事务）</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430.79</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405.29</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25.50</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工资福利支出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346.97</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346.97</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基本工资</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86.91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86.91</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津贴补贴</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114.73</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114.73</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奖金</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50.44</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50.44</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36.49</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职工基本医疗保险缴费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16.42</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16.42</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公务员医疗补助缴费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3.65</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3.65</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其他社会保障缴费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1.46</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住房公积金</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36.87</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36.87</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商品和服务支出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25.50</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办公费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1.98</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1.98</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1.07</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1.07</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电费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1.41</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邮电费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0.64</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0.64</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差旅费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1.51</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维修(护)费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0.07</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0.07</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培训费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2.63</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2.63</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工会经费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3.50</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福利费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8.06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8.06</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公务用车运行维护费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其他商品和服务支出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0.09</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0.09</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303</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对个人和家庭的补助</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303</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其他对个人和家庭的补助</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58.32</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051001002-八家户(计划生育事务）</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16.06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15.43</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0.63</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工资福利支出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13.00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13.00</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基本工资</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津贴补贴</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0.90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0.90</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奖金</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1.80</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绩效工资</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3.71</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1.31</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职工基本医疗保险缴费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0.59</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0.59</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公务员医疗补助缴费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其他社会保障缴费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住房公积金</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1.41</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商品和服务支出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0.63</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0.63</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办公费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0.08</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0.08</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0.04</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0.04</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电费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0.06</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邮电费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0.03</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0.03</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差旅费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0.06</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培训费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0.10</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工会经费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0.08</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0.08</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福利费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0.18</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0.18</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303</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对个人和家庭的补助</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303</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其他对个人和家庭的补助</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9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051001003-八家户（基层政权和社区建设）</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1,077.51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1,026.53</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50.98</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工资福利支出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858.86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858.86</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基本工资</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182.68</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182.68</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津贴补贴</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63.54</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63.54</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奖金</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124.20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124.20</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绩效工资</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254.00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254.00</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85.06</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职工基本医疗保险缴费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38.28</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38.28</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公务员医疗补助缴费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8.51</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其他社会保障缴费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8.50</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住房公积金</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94.09</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94.09</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商品和服务支出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50.98</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50.98</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办公费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5.71</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3.08</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3.08</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电费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4.06</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邮电费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1.87</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1.87</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取暖费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8.87</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8.87</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差旅费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4.35</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4.35</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维修(护)费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0.21</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培训费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6.38</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6.38</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专用材料费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0.32</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0.32</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工会经费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4.81</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福利费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11.06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11.06</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其他商品和服务支出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0.26</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303</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对个人和家庭的补助</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303</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其他对个人和家庭的补助</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167.67</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051001004-八家户（其它公共安全支出）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39.60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37.61</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1.99</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工资福利支出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32.75</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32.75</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基本工资</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7.04</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7.04</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津贴补贴</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12.44</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12.44</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奖金</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4.19</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4.19</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机关事业单位基本养老保险缴费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3.58</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职工基本医疗保险缴费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1.61</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公务员医疗补助缴费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0.36</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其他社会保障缴费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0.14</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0.14</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301</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13</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住房公积金</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3.39</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3.39</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商品和服务支出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1.99</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1.99</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办公费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0.17</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0.17</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05</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水费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0.09</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0.09</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06</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电费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0.12</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0.12</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07</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邮电费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0.05</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0.05</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差旅费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0.13</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16</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培训费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0.26</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专用材料费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0.01</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工会经费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0.35</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0.35</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福利费</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0.80</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0.80</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302</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其他商品和服务支出</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0.01</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0.01</w:t>
            </w: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303</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对个人和家庭的补助</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6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303</w:t>
            </w: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其他对个人和家庭的补助</w:t>
            </w: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4.86</w:t>
            </w: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00" w:hRule="atLeast"/>
        </w:trPr>
        <w:tc>
          <w:tcPr>
            <w:tcW w:w="1114"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112"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94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24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59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33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r>
    </w:tbl>
    <w:p>
      <w:pPr>
        <w:widowControl/>
        <w:spacing w:before="156" w:beforeLines="50"/>
        <w:jc w:val="left"/>
        <w:outlineLvl w:val="1"/>
        <w:rPr>
          <w:rFonts w:ascii="仿宋" w:hAnsi="仿宋" w:eastAsia="仿宋" w:cs="仿宋"/>
          <w:kern w:val="0"/>
          <w:sz w:val="18"/>
          <w:szCs w:val="18"/>
        </w:rPr>
      </w:pPr>
      <w:r>
        <w:rPr>
          <w:rFonts w:hint="eastAsia" w:ascii="黑体" w:hAnsi="黑体" w:eastAsia="黑体"/>
          <w:kern w:val="0"/>
          <w:sz w:val="15"/>
          <w:szCs w:val="32"/>
        </w:rPr>
        <w:t>备注：无内容应公开空表并说明情况。</w:t>
      </w:r>
    </w:p>
    <w:p>
      <w:pPr>
        <w:widowControl/>
        <w:spacing w:before="156" w:beforeLines="50"/>
        <w:jc w:val="center"/>
        <w:outlineLvl w:val="1"/>
        <w:rPr>
          <w:rFonts w:ascii="仿宋" w:hAnsi="仿宋" w:eastAsia="仿宋" w:cs="仿宋"/>
          <w:kern w:val="0"/>
          <w:sz w:val="18"/>
          <w:szCs w:val="18"/>
        </w:rPr>
      </w:pPr>
    </w:p>
    <w:tbl>
      <w:tblPr>
        <w:tblStyle w:val="7"/>
        <w:tblW w:w="8336" w:type="dxa"/>
        <w:tblInd w:w="0" w:type="dxa"/>
        <w:tblLayout w:type="fixed"/>
        <w:tblCellMar>
          <w:top w:w="0" w:type="dxa"/>
          <w:left w:w="0" w:type="dxa"/>
          <w:bottom w:w="0" w:type="dxa"/>
          <w:right w:w="0" w:type="dxa"/>
        </w:tblCellMar>
      </w:tblPr>
      <w:tblGrid>
        <w:gridCol w:w="412"/>
        <w:gridCol w:w="253"/>
        <w:gridCol w:w="349"/>
        <w:gridCol w:w="1416"/>
        <w:gridCol w:w="797"/>
        <w:gridCol w:w="750"/>
        <w:gridCol w:w="481"/>
        <w:gridCol w:w="750"/>
        <w:gridCol w:w="671"/>
        <w:gridCol w:w="384"/>
        <w:gridCol w:w="421"/>
        <w:gridCol w:w="480"/>
        <w:gridCol w:w="390"/>
        <w:gridCol w:w="270"/>
        <w:gridCol w:w="277"/>
        <w:gridCol w:w="235"/>
      </w:tblGrid>
      <w:tr>
        <w:tblPrEx>
          <w:tblLayout w:type="fixed"/>
          <w:tblCellMar>
            <w:top w:w="0" w:type="dxa"/>
            <w:left w:w="0" w:type="dxa"/>
            <w:bottom w:w="0" w:type="dxa"/>
            <w:right w:w="0" w:type="dxa"/>
          </w:tblCellMar>
        </w:tblPrEx>
        <w:trPr>
          <w:trHeight w:val="345" w:hRule="atLeast"/>
        </w:trPr>
        <w:tc>
          <w:tcPr>
            <w:tcW w:w="1014"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b/>
                <w:color w:val="000000"/>
                <w:sz w:val="26"/>
                <w:szCs w:val="26"/>
              </w:rPr>
            </w:pPr>
            <w:r>
              <w:rPr>
                <w:rFonts w:ascii="Default" w:hAnsi="Default" w:eastAsia="Default" w:cs="Default"/>
                <w:b/>
                <w:color w:val="000000"/>
                <w:kern w:val="0"/>
                <w:sz w:val="26"/>
                <w:szCs w:val="26"/>
              </w:rPr>
              <w:t>表七：</w:t>
            </w:r>
          </w:p>
        </w:tc>
        <w:tc>
          <w:tcPr>
            <w:tcW w:w="1416"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97"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5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81"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5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671"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84"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21"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8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9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7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77"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235"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r>
      <w:tr>
        <w:tblPrEx>
          <w:tblLayout w:type="fixed"/>
          <w:tblCellMar>
            <w:top w:w="0" w:type="dxa"/>
            <w:left w:w="0" w:type="dxa"/>
            <w:bottom w:w="0" w:type="dxa"/>
            <w:right w:w="0" w:type="dxa"/>
          </w:tblCellMar>
        </w:tblPrEx>
        <w:trPr>
          <w:trHeight w:val="585" w:hRule="atLeast"/>
        </w:trPr>
        <w:tc>
          <w:tcPr>
            <w:tcW w:w="8336" w:type="dxa"/>
            <w:gridSpan w:val="16"/>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项目支出情况表</w:t>
            </w:r>
          </w:p>
        </w:tc>
      </w:tr>
      <w:tr>
        <w:tblPrEx>
          <w:tblLayout w:type="fixed"/>
          <w:tblCellMar>
            <w:top w:w="0" w:type="dxa"/>
            <w:left w:w="0" w:type="dxa"/>
            <w:bottom w:w="0" w:type="dxa"/>
            <w:right w:w="0" w:type="dxa"/>
          </w:tblCellMar>
        </w:tblPrEx>
        <w:trPr>
          <w:trHeight w:val="345" w:hRule="atLeast"/>
        </w:trPr>
        <w:tc>
          <w:tcPr>
            <w:tcW w:w="1014"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编制部门：</w:t>
            </w:r>
          </w:p>
        </w:tc>
        <w:tc>
          <w:tcPr>
            <w:tcW w:w="1416"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97"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5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81"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5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671"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84"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21"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48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390" w:type="dxa"/>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782" w:type="dxa"/>
            <w:gridSpan w:val="3"/>
            <w:tcBorders>
              <w:top w:val="nil"/>
              <w:left w:val="nil"/>
              <w:bottom w:val="nil"/>
              <w:right w:val="nil"/>
            </w:tcBorders>
            <w:shd w:val="clear" w:color="auto" w:fill="FFFFFF"/>
            <w:tcMar>
              <w:top w:w="15" w:type="dxa"/>
              <w:left w:w="15" w:type="dxa"/>
              <w:right w:w="15" w:type="dxa"/>
            </w:tcMar>
          </w:tcPr>
          <w:p>
            <w:pPr>
              <w:widowControl/>
              <w:jc w:val="center"/>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0" w:type="dxa"/>
            <w:bottom w:w="0" w:type="dxa"/>
            <w:right w:w="0" w:type="dxa"/>
          </w:tblCellMar>
        </w:tblPrEx>
        <w:trPr>
          <w:trHeight w:val="345" w:hRule="atLeast"/>
        </w:trPr>
        <w:tc>
          <w:tcPr>
            <w:tcW w:w="1014"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科目编码</w:t>
            </w:r>
          </w:p>
        </w:tc>
        <w:tc>
          <w:tcPr>
            <w:tcW w:w="1416"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科目</w:t>
            </w:r>
          </w:p>
        </w:tc>
        <w:tc>
          <w:tcPr>
            <w:tcW w:w="797"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项目名称</w:t>
            </w:r>
          </w:p>
        </w:tc>
        <w:tc>
          <w:tcPr>
            <w:tcW w:w="75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项目支出支出</w:t>
            </w:r>
          </w:p>
        </w:tc>
        <w:tc>
          <w:tcPr>
            <w:tcW w:w="481"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工资福利支出</w:t>
            </w:r>
          </w:p>
        </w:tc>
        <w:tc>
          <w:tcPr>
            <w:tcW w:w="75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商品和服务支出</w:t>
            </w:r>
          </w:p>
        </w:tc>
        <w:tc>
          <w:tcPr>
            <w:tcW w:w="671"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对个人和家庭的补助</w:t>
            </w:r>
          </w:p>
        </w:tc>
        <w:tc>
          <w:tcPr>
            <w:tcW w:w="384"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债务利息及费用支出</w:t>
            </w:r>
          </w:p>
        </w:tc>
        <w:tc>
          <w:tcPr>
            <w:tcW w:w="421"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资本性支出（基本建设）</w:t>
            </w:r>
          </w:p>
        </w:tc>
        <w:tc>
          <w:tcPr>
            <w:tcW w:w="48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资本性支出</w:t>
            </w:r>
          </w:p>
        </w:tc>
        <w:tc>
          <w:tcPr>
            <w:tcW w:w="39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对企业补助（基本建设）</w:t>
            </w:r>
          </w:p>
        </w:tc>
        <w:tc>
          <w:tcPr>
            <w:tcW w:w="270"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对企业补助</w:t>
            </w:r>
          </w:p>
        </w:tc>
        <w:tc>
          <w:tcPr>
            <w:tcW w:w="277"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对社会保障基金补助</w:t>
            </w:r>
          </w:p>
        </w:tc>
        <w:tc>
          <w:tcPr>
            <w:tcW w:w="235" w:type="dxa"/>
            <w:vMerge w:val="restart"/>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其他支出</w:t>
            </w:r>
          </w:p>
        </w:tc>
      </w:tr>
      <w:tr>
        <w:tblPrEx>
          <w:tblLayout w:type="fixed"/>
          <w:tblCellMar>
            <w:top w:w="0" w:type="dxa"/>
            <w:left w:w="0" w:type="dxa"/>
            <w:bottom w:w="0" w:type="dxa"/>
            <w:right w:w="0" w:type="dxa"/>
          </w:tblCellMar>
        </w:tblPrEx>
        <w:trPr>
          <w:trHeight w:val="9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类</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w:t>
            </w:r>
          </w:p>
        </w:tc>
        <w:tc>
          <w:tcPr>
            <w:tcW w:w="1416"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79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75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481"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75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671"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384"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421"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48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39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270"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277"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c>
          <w:tcPr>
            <w:tcW w:w="235" w:type="dxa"/>
            <w:vMerge w:val="continue"/>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总计:</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3,109.82</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2,484.12</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607.85</w:t>
            </w: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17.85</w:t>
            </w: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八家户（政府办公厅及相关机构事务）</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201</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03</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其他政府办公厅（室）及相关机构事务支出</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工作经费</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100.00</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八家户（基层政权和社区建设）</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570.78</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448.56</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122.22</w:t>
            </w: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包户考核奖</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54.94</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54.94</w:t>
            </w: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公岗人员工作经费</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41.71</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41.71</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伙食费</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111.85</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111.85</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基层岗位补贴</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47.64</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47.64</w:t>
            </w: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楼栋长津贴</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19.64</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19.64</w:t>
            </w: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社区经费</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280.00</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280.00</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208</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02</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08</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基层政权和社区建设</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乌财综（2016）32号 河滩北路西社区老年活动中心</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15.00</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15.00</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八家户（其它公共安全支出）</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2,439.04</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1,935.56</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485.63</w:t>
            </w: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17.85</w:t>
            </w: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便民警务站餐费</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252.88</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252.88</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便民警务站服装费</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68.86</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68.86</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便民警务站运行费</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80.94</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80.94</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便民警务站装备费</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17.85</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17.85</w:t>
            </w: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非在编人员人员补助费（公岗）</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176.40</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176.40</w:t>
            </w: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非在编人员人员补助费（巡逻员）</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180.40</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180.40</w:t>
            </w: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巡控人员工资社保及管理费</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1,532.88</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1,532.88</w:t>
            </w: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204</w:t>
            </w: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99</w:t>
            </w: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01</w:t>
            </w: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其他公共安全支出</w:t>
            </w: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lef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 xml:space="preserve">       自聘巡逻人员工资</w:t>
            </w: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128.83</w:t>
            </w: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128.83</w:t>
            </w: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412"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53"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349"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416"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79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48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75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67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384"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421"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48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39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70"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7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235"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r>
    </w:tbl>
    <w:p>
      <w:pPr>
        <w:widowControl/>
        <w:spacing w:before="156" w:beforeLines="50"/>
        <w:jc w:val="left"/>
        <w:outlineLvl w:val="1"/>
        <w:rPr>
          <w:rFonts w:ascii="仿宋" w:hAnsi="仿宋" w:eastAsia="仿宋" w:cs="仿宋"/>
          <w:kern w:val="0"/>
          <w:sz w:val="18"/>
          <w:szCs w:val="18"/>
        </w:rPr>
      </w:pPr>
      <w:r>
        <w:rPr>
          <w:rFonts w:hint="eastAsia" w:ascii="黑体" w:hAnsi="黑体" w:eastAsia="黑体"/>
          <w:kern w:val="0"/>
          <w:sz w:val="15"/>
          <w:szCs w:val="32"/>
        </w:rPr>
        <w:t>备注：无内容应公开空表并说明情况。</w:t>
      </w:r>
    </w:p>
    <w:p>
      <w:pPr>
        <w:widowControl/>
        <w:spacing w:before="156" w:beforeLines="50"/>
        <w:jc w:val="center"/>
        <w:outlineLvl w:val="1"/>
        <w:rPr>
          <w:rFonts w:ascii="仿宋" w:hAnsi="仿宋" w:eastAsia="仿宋" w:cs="仿宋"/>
          <w:kern w:val="0"/>
          <w:sz w:val="18"/>
          <w:szCs w:val="18"/>
        </w:rPr>
      </w:pPr>
    </w:p>
    <w:tbl>
      <w:tblPr>
        <w:tblStyle w:val="7"/>
        <w:tblW w:w="8336" w:type="dxa"/>
        <w:tblInd w:w="0" w:type="dxa"/>
        <w:tblLayout w:type="fixed"/>
        <w:tblCellMar>
          <w:top w:w="0" w:type="dxa"/>
          <w:left w:w="0" w:type="dxa"/>
          <w:bottom w:w="0" w:type="dxa"/>
          <w:right w:w="0" w:type="dxa"/>
        </w:tblCellMar>
      </w:tblPr>
      <w:tblGrid>
        <w:gridCol w:w="887"/>
        <w:gridCol w:w="887"/>
        <w:gridCol w:w="12"/>
        <w:gridCol w:w="875"/>
        <w:gridCol w:w="694"/>
        <w:gridCol w:w="1196"/>
        <w:gridCol w:w="41"/>
        <w:gridCol w:w="904"/>
        <w:gridCol w:w="523"/>
        <w:gridCol w:w="692"/>
        <w:gridCol w:w="467"/>
        <w:gridCol w:w="718"/>
        <w:gridCol w:w="440"/>
      </w:tblGrid>
      <w:tr>
        <w:tblPrEx>
          <w:tblLayout w:type="fixed"/>
          <w:tblCellMar>
            <w:top w:w="0" w:type="dxa"/>
            <w:left w:w="0" w:type="dxa"/>
            <w:bottom w:w="0" w:type="dxa"/>
            <w:right w:w="0" w:type="dxa"/>
          </w:tblCellMar>
        </w:tblPrEx>
        <w:trPr>
          <w:trHeight w:val="345" w:hRule="atLeast"/>
        </w:trPr>
        <w:tc>
          <w:tcPr>
            <w:tcW w:w="8336" w:type="dxa"/>
            <w:gridSpan w:val="1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b/>
                <w:color w:val="000000"/>
                <w:sz w:val="26"/>
                <w:szCs w:val="26"/>
              </w:rPr>
            </w:pPr>
            <w:r>
              <w:rPr>
                <w:rFonts w:ascii="Default" w:hAnsi="Default" w:eastAsia="Default" w:cs="Default"/>
                <w:b/>
                <w:color w:val="000000"/>
                <w:kern w:val="0"/>
                <w:sz w:val="26"/>
                <w:szCs w:val="26"/>
              </w:rPr>
              <w:t>表八：</w:t>
            </w:r>
          </w:p>
        </w:tc>
      </w:tr>
      <w:tr>
        <w:tblPrEx>
          <w:tblLayout w:type="fixed"/>
          <w:tblCellMar>
            <w:top w:w="0" w:type="dxa"/>
            <w:left w:w="0" w:type="dxa"/>
            <w:bottom w:w="0" w:type="dxa"/>
            <w:right w:w="0" w:type="dxa"/>
          </w:tblCellMar>
        </w:tblPrEx>
        <w:trPr>
          <w:trHeight w:val="780" w:hRule="atLeast"/>
        </w:trPr>
        <w:tc>
          <w:tcPr>
            <w:tcW w:w="8336" w:type="dxa"/>
            <w:gridSpan w:val="13"/>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b/>
                <w:color w:val="000000"/>
                <w:sz w:val="32"/>
                <w:szCs w:val="32"/>
              </w:rPr>
            </w:pPr>
            <w:r>
              <w:rPr>
                <w:rFonts w:ascii="Default" w:hAnsi="Default" w:eastAsia="Default" w:cs="Default"/>
                <w:b/>
                <w:color w:val="000000"/>
                <w:kern w:val="0"/>
                <w:sz w:val="32"/>
                <w:szCs w:val="32"/>
              </w:rPr>
              <w:t>一般公共预算“三公”经费支出情况表</w:t>
            </w:r>
          </w:p>
        </w:tc>
      </w:tr>
      <w:tr>
        <w:tblPrEx>
          <w:tblLayout w:type="fixed"/>
          <w:tblCellMar>
            <w:top w:w="0" w:type="dxa"/>
            <w:left w:w="0" w:type="dxa"/>
            <w:bottom w:w="0" w:type="dxa"/>
            <w:right w:w="0" w:type="dxa"/>
          </w:tblCellMar>
        </w:tblPrEx>
        <w:trPr>
          <w:trHeight w:val="345" w:hRule="atLeast"/>
        </w:trPr>
        <w:tc>
          <w:tcPr>
            <w:tcW w:w="1786" w:type="dxa"/>
            <w:gridSpan w:val="3"/>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编制单位：</w:t>
            </w:r>
          </w:p>
        </w:tc>
        <w:tc>
          <w:tcPr>
            <w:tcW w:w="1569" w:type="dxa"/>
            <w:gridSpan w:val="2"/>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237" w:type="dxa"/>
            <w:gridSpan w:val="2"/>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427" w:type="dxa"/>
            <w:gridSpan w:val="2"/>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159" w:type="dxa"/>
            <w:gridSpan w:val="2"/>
            <w:tcBorders>
              <w:top w:val="nil"/>
              <w:left w:val="nil"/>
              <w:bottom w:val="nil"/>
              <w:right w:val="nil"/>
            </w:tcBorders>
            <w:shd w:val="clear" w:color="auto" w:fill="FFFFFF"/>
            <w:tcMar>
              <w:top w:w="15" w:type="dxa"/>
              <w:left w:w="15" w:type="dxa"/>
              <w:right w:w="15" w:type="dxa"/>
            </w:tcMar>
          </w:tcPr>
          <w:p>
            <w:pPr>
              <w:jc w:val="right"/>
              <w:rPr>
                <w:rFonts w:ascii="Default" w:hAnsi="Default" w:eastAsia="Default" w:cs="Default"/>
                <w:color w:val="000000"/>
                <w:sz w:val="20"/>
                <w:szCs w:val="20"/>
              </w:rPr>
            </w:pPr>
          </w:p>
        </w:tc>
        <w:tc>
          <w:tcPr>
            <w:tcW w:w="1158" w:type="dxa"/>
            <w:gridSpan w:val="2"/>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0" w:type="dxa"/>
            <w:bottom w:w="0" w:type="dxa"/>
            <w:right w:w="0" w:type="dxa"/>
          </w:tblCellMar>
        </w:tblPrEx>
        <w:trPr>
          <w:trHeight w:val="345" w:hRule="atLeast"/>
        </w:trPr>
        <w:tc>
          <w:tcPr>
            <w:tcW w:w="1786" w:type="dxa"/>
            <w:gridSpan w:val="3"/>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合   计</w:t>
            </w:r>
          </w:p>
        </w:tc>
        <w:tc>
          <w:tcPr>
            <w:tcW w:w="1569"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因公出国（境）费用</w:t>
            </w:r>
          </w:p>
        </w:tc>
        <w:tc>
          <w:tcPr>
            <w:tcW w:w="3823"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公务用车购置及运行费</w:t>
            </w:r>
          </w:p>
        </w:tc>
        <w:tc>
          <w:tcPr>
            <w:tcW w:w="1158"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公务接待费</w:t>
            </w:r>
          </w:p>
        </w:tc>
      </w:tr>
      <w:tr>
        <w:tblPrEx>
          <w:tblLayout w:type="fixed"/>
          <w:tblCellMar>
            <w:top w:w="0" w:type="dxa"/>
            <w:left w:w="0" w:type="dxa"/>
            <w:bottom w:w="0" w:type="dxa"/>
            <w:right w:w="0" w:type="dxa"/>
          </w:tblCellMar>
        </w:tblPrEx>
        <w:trPr>
          <w:trHeight w:val="900" w:hRule="atLeast"/>
        </w:trPr>
        <w:tc>
          <w:tcPr>
            <w:tcW w:w="1786" w:type="dxa"/>
            <w:gridSpan w:val="3"/>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569" w:type="dxa"/>
            <w:gridSpan w:val="2"/>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2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小计</w:t>
            </w:r>
          </w:p>
        </w:tc>
        <w:tc>
          <w:tcPr>
            <w:tcW w:w="142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公务用车购置费</w:t>
            </w:r>
          </w:p>
        </w:tc>
        <w:tc>
          <w:tcPr>
            <w:tcW w:w="1159"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公务用车运行费</w:t>
            </w:r>
          </w:p>
        </w:tc>
        <w:tc>
          <w:tcPr>
            <w:tcW w:w="1158" w:type="dxa"/>
            <w:gridSpan w:val="2"/>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1786"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569"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237"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427"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159"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158"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1786"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569"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237"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427"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159"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widowControl/>
              <w:jc w:val="right"/>
              <w:textAlignment w:val="top"/>
              <w:rPr>
                <w:rFonts w:ascii="仿宋" w:hAnsi="仿宋" w:eastAsia="仿宋" w:cs="仿宋"/>
                <w:color w:val="000000"/>
                <w:sz w:val="18"/>
                <w:szCs w:val="18"/>
              </w:rPr>
            </w:pPr>
            <w:r>
              <w:rPr>
                <w:rFonts w:hint="eastAsia" w:ascii="仿宋" w:hAnsi="仿宋" w:eastAsia="仿宋" w:cs="仿宋"/>
                <w:color w:val="000000"/>
                <w:kern w:val="0"/>
                <w:sz w:val="18"/>
                <w:szCs w:val="18"/>
              </w:rPr>
              <w:t>4.54</w:t>
            </w:r>
          </w:p>
        </w:tc>
        <w:tc>
          <w:tcPr>
            <w:tcW w:w="1158"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trHeight w:val="345" w:hRule="atLeast"/>
        </w:trPr>
        <w:tc>
          <w:tcPr>
            <w:tcW w:w="1786" w:type="dxa"/>
            <w:gridSpan w:val="3"/>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569"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237"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427"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159"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158"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gridAfter w:val="1"/>
          <w:wAfter w:w="440" w:type="dxa"/>
          <w:trHeight w:val="345" w:hRule="atLeast"/>
        </w:trPr>
        <w:tc>
          <w:tcPr>
            <w:tcW w:w="7896" w:type="dxa"/>
            <w:gridSpan w:val="12"/>
            <w:tcBorders>
              <w:top w:val="nil"/>
              <w:left w:val="nil"/>
              <w:bottom w:val="nil"/>
              <w:right w:val="nil"/>
            </w:tcBorders>
            <w:shd w:val="clear" w:color="auto" w:fill="FFFFFF"/>
            <w:tcMar>
              <w:top w:w="15" w:type="dxa"/>
              <w:left w:w="15" w:type="dxa"/>
              <w:right w:w="15" w:type="dxa"/>
            </w:tcMar>
          </w:tcPr>
          <w:p>
            <w:pPr>
              <w:widowControl/>
              <w:spacing w:before="156" w:beforeLines="50"/>
              <w:jc w:val="left"/>
              <w:outlineLvl w:val="1"/>
              <w:rPr>
                <w:rFonts w:ascii="黑体" w:hAnsi="黑体" w:eastAsia="黑体"/>
                <w:kern w:val="0"/>
                <w:sz w:val="15"/>
                <w:szCs w:val="32"/>
              </w:rPr>
            </w:pPr>
            <w:r>
              <w:rPr>
                <w:rFonts w:hint="eastAsia" w:ascii="黑体" w:hAnsi="黑体" w:eastAsia="黑体"/>
                <w:kern w:val="0"/>
                <w:sz w:val="15"/>
                <w:szCs w:val="32"/>
              </w:rPr>
              <w:t>备注：无内容应公开空表并说明情况。</w:t>
            </w:r>
          </w:p>
          <w:p>
            <w:pPr>
              <w:widowControl/>
              <w:jc w:val="left"/>
              <w:textAlignment w:val="top"/>
              <w:rPr>
                <w:rFonts w:ascii="Default" w:hAnsi="Default" w:eastAsia="Default" w:cs="Default"/>
                <w:b/>
                <w:color w:val="000000"/>
                <w:kern w:val="0"/>
                <w:sz w:val="26"/>
                <w:szCs w:val="26"/>
              </w:rPr>
            </w:pPr>
          </w:p>
          <w:p>
            <w:pPr>
              <w:widowControl/>
              <w:jc w:val="left"/>
              <w:textAlignment w:val="top"/>
              <w:rPr>
                <w:rFonts w:ascii="Default" w:hAnsi="Default" w:eastAsia="Default" w:cs="Default"/>
                <w:b/>
                <w:color w:val="000000"/>
                <w:sz w:val="26"/>
                <w:szCs w:val="26"/>
              </w:rPr>
            </w:pPr>
            <w:r>
              <w:rPr>
                <w:rFonts w:ascii="Default" w:hAnsi="Default" w:eastAsia="Default" w:cs="Default"/>
                <w:b/>
                <w:color w:val="000000"/>
                <w:kern w:val="0"/>
                <w:sz w:val="26"/>
                <w:szCs w:val="26"/>
              </w:rPr>
              <w:t>表九：</w:t>
            </w:r>
          </w:p>
        </w:tc>
      </w:tr>
      <w:tr>
        <w:tblPrEx>
          <w:tblLayout w:type="fixed"/>
          <w:tblCellMar>
            <w:top w:w="0" w:type="dxa"/>
            <w:left w:w="0" w:type="dxa"/>
            <w:bottom w:w="0" w:type="dxa"/>
            <w:right w:w="0" w:type="dxa"/>
          </w:tblCellMar>
        </w:tblPrEx>
        <w:trPr>
          <w:gridAfter w:val="1"/>
          <w:wAfter w:w="440" w:type="dxa"/>
          <w:trHeight w:val="630" w:hRule="atLeast"/>
        </w:trPr>
        <w:tc>
          <w:tcPr>
            <w:tcW w:w="7896" w:type="dxa"/>
            <w:gridSpan w:val="12"/>
            <w:tcBorders>
              <w:top w:val="nil"/>
              <w:left w:val="nil"/>
              <w:bottom w:val="nil"/>
              <w:right w:val="nil"/>
            </w:tcBorders>
            <w:shd w:val="clear" w:color="auto" w:fill="FFFFFF"/>
            <w:tcMar>
              <w:top w:w="15" w:type="dxa"/>
              <w:left w:w="15" w:type="dxa"/>
              <w:right w:w="15" w:type="dxa"/>
            </w:tcMar>
            <w:vAlign w:val="center"/>
          </w:tcPr>
          <w:p>
            <w:pPr>
              <w:widowControl/>
              <w:jc w:val="center"/>
              <w:textAlignment w:val="center"/>
              <w:rPr>
                <w:rFonts w:ascii="Default" w:hAnsi="Default" w:eastAsia="Default" w:cs="Default"/>
                <w:b/>
                <w:color w:val="000000"/>
                <w:sz w:val="32"/>
                <w:szCs w:val="32"/>
              </w:rPr>
            </w:pPr>
            <w:r>
              <w:rPr>
                <w:rFonts w:ascii="Default" w:hAnsi="Default" w:eastAsia="Default" w:cs="Default"/>
                <w:b/>
                <w:color w:val="000000"/>
                <w:kern w:val="0"/>
                <w:sz w:val="32"/>
                <w:szCs w:val="32"/>
              </w:rPr>
              <w:t>政府性基金预算支出情况表</w:t>
            </w:r>
          </w:p>
        </w:tc>
      </w:tr>
      <w:tr>
        <w:tblPrEx>
          <w:tblLayout w:type="fixed"/>
          <w:tblCellMar>
            <w:top w:w="0" w:type="dxa"/>
            <w:left w:w="0" w:type="dxa"/>
            <w:bottom w:w="0" w:type="dxa"/>
            <w:right w:w="0" w:type="dxa"/>
          </w:tblCellMar>
        </w:tblPrEx>
        <w:trPr>
          <w:gridAfter w:val="1"/>
          <w:wAfter w:w="440" w:type="dxa"/>
          <w:trHeight w:val="345" w:hRule="atLeast"/>
        </w:trPr>
        <w:tc>
          <w:tcPr>
            <w:tcW w:w="2661" w:type="dxa"/>
            <w:gridSpan w:val="4"/>
            <w:tcBorders>
              <w:top w:val="nil"/>
              <w:left w:val="nil"/>
              <w:bottom w:val="nil"/>
              <w:right w:val="nil"/>
            </w:tcBorders>
            <w:shd w:val="clear" w:color="auto" w:fill="FFFFFF"/>
            <w:tcMar>
              <w:top w:w="15" w:type="dxa"/>
              <w:left w:w="15" w:type="dxa"/>
              <w:right w:w="15" w:type="dxa"/>
            </w:tcMar>
          </w:tcPr>
          <w:p>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编制单位：</w:t>
            </w:r>
          </w:p>
        </w:tc>
        <w:tc>
          <w:tcPr>
            <w:tcW w:w="1890" w:type="dxa"/>
            <w:gridSpan w:val="2"/>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945" w:type="dxa"/>
            <w:gridSpan w:val="2"/>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215" w:type="dxa"/>
            <w:gridSpan w:val="2"/>
            <w:tcBorders>
              <w:top w:val="nil"/>
              <w:left w:val="nil"/>
              <w:bottom w:val="nil"/>
              <w:right w:val="nil"/>
            </w:tcBorders>
            <w:shd w:val="clear" w:color="auto" w:fill="FFFFFF"/>
            <w:tcMar>
              <w:top w:w="15" w:type="dxa"/>
              <w:left w:w="15" w:type="dxa"/>
              <w:right w:w="15" w:type="dxa"/>
            </w:tcMar>
          </w:tcPr>
          <w:p>
            <w:pPr>
              <w:jc w:val="left"/>
              <w:rPr>
                <w:rFonts w:ascii="Default" w:hAnsi="Default" w:eastAsia="Default" w:cs="Default"/>
                <w:color w:val="000000"/>
                <w:sz w:val="20"/>
                <w:szCs w:val="20"/>
              </w:rPr>
            </w:pPr>
          </w:p>
        </w:tc>
        <w:tc>
          <w:tcPr>
            <w:tcW w:w="1185" w:type="dxa"/>
            <w:gridSpan w:val="2"/>
            <w:tcBorders>
              <w:top w:val="nil"/>
              <w:left w:val="nil"/>
              <w:bottom w:val="nil"/>
              <w:right w:val="nil"/>
            </w:tcBorders>
            <w:shd w:val="clear" w:color="auto" w:fill="FFFFFF"/>
            <w:tcMar>
              <w:top w:w="15" w:type="dxa"/>
              <w:left w:w="15" w:type="dxa"/>
              <w:right w:w="15" w:type="dxa"/>
            </w:tcMar>
          </w:tcPr>
          <w:p>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tblPrEx>
          <w:tblLayout w:type="fixed"/>
          <w:tblCellMar>
            <w:top w:w="0" w:type="dxa"/>
            <w:left w:w="0" w:type="dxa"/>
            <w:bottom w:w="0" w:type="dxa"/>
            <w:right w:w="0" w:type="dxa"/>
          </w:tblCellMar>
        </w:tblPrEx>
        <w:trPr>
          <w:gridAfter w:val="1"/>
          <w:wAfter w:w="440" w:type="dxa"/>
          <w:trHeight w:val="435" w:hRule="atLeast"/>
        </w:trPr>
        <w:tc>
          <w:tcPr>
            <w:tcW w:w="4551"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      目</w:t>
            </w:r>
          </w:p>
        </w:tc>
        <w:tc>
          <w:tcPr>
            <w:tcW w:w="3345"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政府性基金预算支出</w:t>
            </w:r>
          </w:p>
        </w:tc>
      </w:tr>
      <w:tr>
        <w:tblPrEx>
          <w:tblLayout w:type="fixed"/>
          <w:tblCellMar>
            <w:top w:w="0" w:type="dxa"/>
            <w:left w:w="0" w:type="dxa"/>
            <w:bottom w:w="0" w:type="dxa"/>
            <w:right w:w="0" w:type="dxa"/>
          </w:tblCellMar>
        </w:tblPrEx>
        <w:trPr>
          <w:gridAfter w:val="1"/>
          <w:wAfter w:w="440" w:type="dxa"/>
          <w:trHeight w:val="345" w:hRule="atLeast"/>
        </w:trPr>
        <w:tc>
          <w:tcPr>
            <w:tcW w:w="2661" w:type="dxa"/>
            <w:gridSpan w:val="4"/>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功能分类科目编码</w:t>
            </w:r>
          </w:p>
        </w:tc>
        <w:tc>
          <w:tcPr>
            <w:tcW w:w="1890"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功能分类科目名称</w:t>
            </w:r>
          </w:p>
        </w:tc>
        <w:tc>
          <w:tcPr>
            <w:tcW w:w="945"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小  计</w:t>
            </w:r>
          </w:p>
        </w:tc>
        <w:tc>
          <w:tcPr>
            <w:tcW w:w="1215"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基本支出</w:t>
            </w:r>
          </w:p>
        </w:tc>
        <w:tc>
          <w:tcPr>
            <w:tcW w:w="1185" w:type="dxa"/>
            <w:gridSpan w:val="2"/>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项目支出</w:t>
            </w:r>
          </w:p>
        </w:tc>
      </w:tr>
      <w:tr>
        <w:tblPrEx>
          <w:tblLayout w:type="fixed"/>
          <w:tblCellMar>
            <w:top w:w="0" w:type="dxa"/>
            <w:left w:w="0" w:type="dxa"/>
            <w:bottom w:w="0" w:type="dxa"/>
            <w:right w:w="0" w:type="dxa"/>
          </w:tblCellMar>
        </w:tblPrEx>
        <w:trPr>
          <w:gridAfter w:val="1"/>
          <w:wAfter w:w="440" w:type="dxa"/>
          <w:trHeight w:val="345" w:hRule="atLeast"/>
        </w:trPr>
        <w:tc>
          <w:tcPr>
            <w:tcW w:w="2661" w:type="dxa"/>
            <w:gridSpan w:val="4"/>
            <w:vMerge w:val="continue"/>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890" w:type="dxa"/>
            <w:gridSpan w:val="2"/>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945" w:type="dxa"/>
            <w:gridSpan w:val="2"/>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215" w:type="dxa"/>
            <w:gridSpan w:val="2"/>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185" w:type="dxa"/>
            <w:gridSpan w:val="2"/>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gridAfter w:val="1"/>
          <w:wAfter w:w="440" w:type="dxa"/>
          <w:trHeight w:val="480" w:hRule="atLeast"/>
        </w:trPr>
        <w:tc>
          <w:tcPr>
            <w:tcW w:w="88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类</w:t>
            </w:r>
          </w:p>
        </w:tc>
        <w:tc>
          <w:tcPr>
            <w:tcW w:w="8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款</w:t>
            </w:r>
          </w:p>
        </w:tc>
        <w:tc>
          <w:tcPr>
            <w:tcW w:w="8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项</w:t>
            </w:r>
          </w:p>
        </w:tc>
        <w:tc>
          <w:tcPr>
            <w:tcW w:w="1890" w:type="dxa"/>
            <w:gridSpan w:val="2"/>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945" w:type="dxa"/>
            <w:gridSpan w:val="2"/>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215" w:type="dxa"/>
            <w:gridSpan w:val="2"/>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c>
          <w:tcPr>
            <w:tcW w:w="1185" w:type="dxa"/>
            <w:gridSpan w:val="2"/>
            <w:vMerge w:val="continue"/>
            <w:tcBorders>
              <w:top w:val="single" w:color="000000" w:sz="4" w:space="0"/>
              <w:left w:val="nil"/>
              <w:bottom w:val="single" w:color="000000" w:sz="4" w:space="0"/>
              <w:right w:val="single" w:color="000000" w:sz="4" w:space="0"/>
            </w:tcBorders>
            <w:shd w:val="clear" w:color="auto" w:fill="99CCFF"/>
            <w:tcMar>
              <w:top w:w="15" w:type="dxa"/>
              <w:left w:w="15" w:type="dxa"/>
              <w:right w:w="15" w:type="dxa"/>
            </w:tcMar>
            <w:vAlign w:val="center"/>
          </w:tcPr>
          <w:p>
            <w:pPr>
              <w:jc w:val="center"/>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gridAfter w:val="1"/>
          <w:wAfter w:w="440" w:type="dxa"/>
          <w:trHeight w:val="345" w:hRule="atLeast"/>
        </w:trPr>
        <w:tc>
          <w:tcPr>
            <w:tcW w:w="88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8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87"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890"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94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21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c>
          <w:tcPr>
            <w:tcW w:w="118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right"/>
              <w:rPr>
                <w:rFonts w:ascii="仿宋" w:hAnsi="仿宋" w:eastAsia="仿宋" w:cs="仿宋"/>
                <w:color w:val="000000"/>
                <w:sz w:val="18"/>
                <w:szCs w:val="18"/>
              </w:rPr>
            </w:pPr>
          </w:p>
        </w:tc>
      </w:tr>
      <w:tr>
        <w:tblPrEx>
          <w:tblLayout w:type="fixed"/>
          <w:tblCellMar>
            <w:top w:w="0" w:type="dxa"/>
            <w:left w:w="0" w:type="dxa"/>
            <w:bottom w:w="0" w:type="dxa"/>
            <w:right w:w="0" w:type="dxa"/>
          </w:tblCellMar>
        </w:tblPrEx>
        <w:trPr>
          <w:gridAfter w:val="1"/>
          <w:wAfter w:w="440" w:type="dxa"/>
          <w:trHeight w:val="345" w:hRule="atLeast"/>
        </w:trPr>
        <w:tc>
          <w:tcPr>
            <w:tcW w:w="887"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87" w:type="dxa"/>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887"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890"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94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21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c>
          <w:tcPr>
            <w:tcW w:w="1185" w:type="dxa"/>
            <w:gridSpan w:val="2"/>
            <w:tcBorders>
              <w:top w:val="nil"/>
              <w:left w:val="nil"/>
              <w:bottom w:val="single" w:color="000000" w:sz="4" w:space="0"/>
              <w:right w:val="single" w:color="000000" w:sz="4" w:space="0"/>
            </w:tcBorders>
            <w:shd w:val="clear" w:color="auto" w:fill="FFFFFF"/>
            <w:tcMar>
              <w:top w:w="15" w:type="dxa"/>
              <w:left w:w="15" w:type="dxa"/>
              <w:right w:w="15" w:type="dxa"/>
            </w:tcMar>
          </w:tcPr>
          <w:p>
            <w:pPr>
              <w:jc w:val="left"/>
              <w:rPr>
                <w:rFonts w:ascii="仿宋" w:hAnsi="仿宋" w:eastAsia="仿宋" w:cs="仿宋"/>
                <w:color w:val="000000"/>
                <w:sz w:val="18"/>
                <w:szCs w:val="18"/>
              </w:rPr>
            </w:pPr>
          </w:p>
        </w:tc>
      </w:tr>
    </w:tbl>
    <w:p>
      <w:pPr>
        <w:rPr>
          <w:rFonts w:ascii="仿宋" w:hAnsi="仿宋" w:eastAsia="仿宋" w:cs="仿宋"/>
          <w:kern w:val="0"/>
          <w:sz w:val="18"/>
          <w:szCs w:val="18"/>
        </w:rPr>
      </w:pPr>
      <w:r>
        <w:rPr>
          <w:rFonts w:hint="eastAsia" w:ascii="仿宋" w:hAnsi="仿宋" w:eastAsia="仿宋" w:cs="仿宋"/>
          <w:kern w:val="0"/>
          <w:sz w:val="18"/>
          <w:szCs w:val="18"/>
        </w:rPr>
        <w:t>备注：此表为空，本单位无政府性基金预算支出</w:t>
      </w:r>
    </w:p>
    <w:p>
      <w:pPr>
        <w:widowControl/>
        <w:spacing w:before="156" w:beforeLines="50"/>
        <w:jc w:val="center"/>
        <w:outlineLvl w:val="1"/>
        <w:rPr>
          <w:rFonts w:ascii="仿宋" w:hAnsi="仿宋" w:eastAsia="仿宋" w:cs="仿宋"/>
          <w:kern w:val="0"/>
          <w:sz w:val="18"/>
          <w:szCs w:val="18"/>
        </w:rPr>
      </w:pPr>
    </w:p>
    <w:p>
      <w:pPr>
        <w:widowControl/>
        <w:spacing w:before="156" w:beforeLines="50"/>
        <w:jc w:val="center"/>
        <w:outlineLvl w:val="1"/>
        <w:rPr>
          <w:rFonts w:ascii="仿宋" w:hAnsi="仿宋" w:eastAsia="仿宋" w:cs="仿宋"/>
          <w:kern w:val="0"/>
          <w:sz w:val="18"/>
          <w:szCs w:val="18"/>
        </w:rPr>
      </w:pPr>
    </w:p>
    <w:p>
      <w:pPr>
        <w:widowControl/>
        <w:spacing w:before="156" w:beforeLines="50"/>
        <w:jc w:val="center"/>
        <w:outlineLvl w:val="1"/>
        <w:rPr>
          <w:rFonts w:ascii="仿宋" w:hAnsi="仿宋" w:eastAsia="仿宋" w:cs="仿宋"/>
          <w:kern w:val="0"/>
          <w:sz w:val="18"/>
          <w:szCs w:val="18"/>
        </w:rPr>
      </w:pPr>
    </w:p>
    <w:p>
      <w:pPr>
        <w:widowControl/>
        <w:spacing w:before="156" w:beforeLines="50"/>
        <w:jc w:val="center"/>
        <w:outlineLvl w:val="1"/>
        <w:rPr>
          <w:rFonts w:ascii="仿宋" w:hAnsi="仿宋" w:eastAsia="仿宋" w:cs="仿宋"/>
          <w:kern w:val="0"/>
          <w:sz w:val="18"/>
          <w:szCs w:val="18"/>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  2019年部门预算情况说明</w:t>
      </w:r>
    </w:p>
    <w:p>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关于本部门2019年收支预算情况的总体说明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按照全口径预算的原则，本部门本年所有收入和支出均纳入部门预算管理。收支总预算4673.78万元。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收入预算包括：一般公共预算4673.78万元。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支出预算包括：一般公共服务支出1260.76万元、公共安全支出2703.48万元、社会保障和就业支出697.22万元、医疗卫生与计划生育支出12.32万元。</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二、关于本部门2019年收入预算情况说明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本部门收入预算4673.78元，其中：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一般公共预算4673.78万元，占100%，比上年增加1140.53万元，主要原因是人员增加。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三、关于本部门单位2019年支出预算情况说明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本部门单位2019年支出预算4673.78元，其中：</w:t>
      </w:r>
    </w:p>
    <w:p>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基本支出1563.96万元，占33.46%，比上年增加35.54 万元，主要原因是人员经费及办公经费等日常经费增加。</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项目支出3109.82万元，占66.54%，比上年增加1104.99</w:t>
      </w:r>
    </w:p>
    <w:p>
      <w:pPr>
        <w:widowControl/>
        <w:spacing w:line="58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万元，主要原因是片区及社区维护社会和谐任务重，工作经费增加。</w:t>
      </w:r>
    </w:p>
    <w:p>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四、关于本部门2019年财政拨款收支预算情况的总体说明</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2019年财政拨款收支总预算4673.78万元。</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收入全部为一般公共预算拨款，无政府性基金预算拨款。</w:t>
      </w:r>
    </w:p>
    <w:p>
      <w:pPr>
        <w:spacing w:line="58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1,260.76万元，主要用于行政运行。公共安全支出2,703.48万元，主要用于其他公共安全支出。社会保障和就业支出697.22万元，主要用于机关事业单位基本养老保险缴费支出。医疗卫生与计划生育支出12.32万元，主要用于其他计划生育事务支出。</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五、关于本部门2019年一般公共预算当年拨款情况说明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本部门本年一般公共预算拨款基本支出1563.96万元，比上年执行数增加35.54 万元，增长2.33 %。主要原因是人员增加：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1.一般公共服务</w:t>
      </w:r>
      <w:r>
        <w:rPr>
          <w:rFonts w:ascii="仿宋_GB2312" w:hAnsi="宋体" w:eastAsia="仿宋_GB2312" w:cs="宋体"/>
          <w:kern w:val="0"/>
          <w:sz w:val="32"/>
          <w:szCs w:val="32"/>
        </w:rPr>
        <w:t>（类）</w:t>
      </w:r>
      <w:r>
        <w:rPr>
          <w:rFonts w:hint="eastAsia" w:ascii="仿宋_GB2312" w:hAnsi="宋体" w:eastAsia="仿宋_GB2312" w:cs="宋体"/>
          <w:kern w:val="0"/>
          <w:sz w:val="32"/>
          <w:szCs w:val="32"/>
        </w:rPr>
        <w:t>1260.76万元，占26.98%。</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2.公共安全支出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2703.48万元，占57.84%。</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3、社会保障和就业支出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697.22万元，占14.92%。</w:t>
      </w:r>
    </w:p>
    <w:p>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4、医疗卫生与计划生育支出</w:t>
      </w:r>
      <w:r>
        <w:rPr>
          <w:rFonts w:ascii="仿宋_GB2312" w:hAnsi="宋体" w:eastAsia="仿宋_GB2312" w:cs="宋体"/>
          <w:kern w:val="0"/>
          <w:sz w:val="32"/>
          <w:szCs w:val="32"/>
        </w:rPr>
        <w:t>（类）</w:t>
      </w:r>
      <w:r>
        <w:rPr>
          <w:rFonts w:hint="eastAsia" w:ascii="仿宋_GB2312" w:hAnsi="宋体" w:eastAsia="仿宋_GB2312" w:cs="宋体"/>
          <w:kern w:val="0"/>
          <w:sz w:val="32"/>
          <w:szCs w:val="32"/>
        </w:rPr>
        <w:t>12.32万元，占0.26%。</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一般公共服务（类）财政事务（款）行政运行（项）:</w:t>
      </w:r>
      <w:r>
        <w:rPr>
          <w:rFonts w:hint="eastAsia" w:ascii="仿宋_GB2312" w:hAnsi="宋体" w:eastAsia="仿宋_GB2312" w:cs="宋体"/>
          <w:kern w:val="0"/>
          <w:sz w:val="32"/>
          <w:szCs w:val="32"/>
        </w:rPr>
        <w:t>本</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1160.76</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比上年执行数增加671.35万元，增长268.5%，主要原因是人员增加。     </w:t>
      </w:r>
    </w:p>
    <w:p>
      <w:pPr>
        <w:widowControl/>
        <w:spacing w:line="580" w:lineRule="exact"/>
        <w:ind w:firstLine="640"/>
        <w:jc w:val="left"/>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ascii="仿宋_GB2312" w:hAnsi="宋体" w:eastAsia="仿宋_GB2312" w:cs="宋体"/>
          <w:kern w:val="0"/>
          <w:sz w:val="32"/>
          <w:szCs w:val="32"/>
        </w:rPr>
        <w:t>一般公共服务（类）财政事务（款）</w:t>
      </w:r>
      <w:r>
        <w:rPr>
          <w:rFonts w:hint="eastAsia" w:ascii="仿宋_GB2312" w:hAnsi="宋体" w:eastAsia="仿宋_GB2312" w:cs="宋体"/>
          <w:kern w:val="0"/>
          <w:sz w:val="32"/>
          <w:szCs w:val="32"/>
        </w:rPr>
        <w:t>其他政府办公厅（室）及相关机构事务支出</w:t>
      </w:r>
      <w:r>
        <w:rPr>
          <w:rFonts w:ascii="仿宋_GB2312" w:hAnsi="宋体" w:eastAsia="仿宋_GB2312" w:cs="宋体"/>
          <w:kern w:val="0"/>
          <w:sz w:val="32"/>
          <w:szCs w:val="32"/>
        </w:rPr>
        <w:t>（项）:</w:t>
      </w:r>
      <w:r>
        <w:rPr>
          <w:rFonts w:hint="eastAsia" w:ascii="仿宋_GB2312" w:hAnsi="宋体" w:eastAsia="仿宋_GB2312" w:cs="宋体"/>
          <w:kern w:val="0"/>
          <w:sz w:val="32"/>
          <w:szCs w:val="32"/>
        </w:rPr>
        <w:t>本</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100</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比上年执行数增加97万元，主要原因是增加片区工作经费。</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3.公共安全支出（类）其他公共安全支出 （款）其他公共安全支出（项）：本</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2443.9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比上年执行数增加881.05万元，增长56.37%，主要原因是维护社会和谐经费增加。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4.公共安全支出（类）司法 （款）行政运行（项）：本</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259.58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比上年执行数增加259.58万元，增长100%，主要原因是财政要求功能分类科目变更。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5.社会保障和就业支出(类)行政事业单位离退休（款） 机关事业单位基本养老保险缴费支出（项），本</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126.44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比上年执行数增加2.83万元，增加2.28%，主要原因是人员增加。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6.社会保障和就业支出(类)民政管理事务（款）基层政权和社区建设（项），本</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570.78</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比上年执行数减少671.22万元，减少54.04%，主要原因重点社区转为一般社区。 </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7.医疗卫生与计划生育支出(类)计划生育事务（款）其他计划生育事务支出（项），本</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12.32</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 xml:space="preserve">比上年执行数减少3.21万元，减少20.66%，主要原因计生岗位人员调整。 </w:t>
      </w:r>
    </w:p>
    <w:p>
      <w:pPr>
        <w:widowControl/>
        <w:spacing w:line="580" w:lineRule="exact"/>
        <w:jc w:val="left"/>
        <w:rPr>
          <w:rFonts w:ascii="黑体" w:hAnsi="宋体" w:eastAsia="黑体" w:cs="宋体"/>
          <w:kern w:val="0"/>
          <w:sz w:val="32"/>
          <w:szCs w:val="32"/>
        </w:rPr>
      </w:pPr>
      <w:r>
        <w:rPr>
          <w:rFonts w:hint="eastAsia" w:ascii="黑体" w:hAnsi="宋体" w:eastAsia="黑体" w:cs="宋体"/>
          <w:kern w:val="0"/>
          <w:sz w:val="32"/>
          <w:szCs w:val="32"/>
        </w:rPr>
        <w:t>六、关于本部门2019年一般公共预算基本支出情况说明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本部门本年一般公共预算基本支出1563.96万元， 其中：</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1484.86万元，主要包括：基本工资279.65万元、津贴补贴191.61万元、奖金180.63万元、绩效工资257.71万元、机关事业单位基本养老保险缴费126.44万元、职工基本医疗保险缴费56.9万元、公务员医疗补助缴费12.65万元、其他社会保障缴费10.23万元、住房公积金135.76万元、其他对个人和家庭的补助233.28万元等。</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79.10万元，主要包括：办公费7.94万元、水费4.28万元、电费5.65万元、邮电费2.59万元、取暖费8.87万元、差旅费6.05万元、维修（护）费0.28万元、培训费9.37万元、专用材料费0.33万元、工会经费8.74万元、福利费20.1万元、公务用车运行维护费4.54万元、其他商品和服务支出0.36万元等。</w:t>
      </w:r>
    </w:p>
    <w:p>
      <w:pPr>
        <w:widowControl/>
        <w:numPr>
          <w:ilvl w:val="0"/>
          <w:numId w:val="2"/>
        </w:numPr>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关于本部门2019年项目支出情况说明</w:t>
      </w:r>
    </w:p>
    <w:p>
      <w:pPr>
        <w:pStyle w:val="6"/>
        <w:shd w:val="clear" w:color="auto" w:fill="FFFFFF"/>
        <w:ind w:firstLine="640" w:firstLineChars="200"/>
        <w:rPr>
          <w:rFonts w:ascii="仿宋_GB2312" w:eastAsia="仿宋_GB2312"/>
          <w:sz w:val="32"/>
          <w:szCs w:val="32"/>
        </w:rPr>
      </w:pPr>
      <w:r>
        <w:rPr>
          <w:rFonts w:hint="eastAsia" w:ascii="仿宋_GB2312" w:eastAsia="仿宋_GB2312"/>
          <w:sz w:val="32"/>
          <w:szCs w:val="32"/>
        </w:rPr>
        <w:t>1、项目名称：片区工作经费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预算安排规模：100万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资金分配情况：片区本级工作经费100万。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640" w:firstLineChars="200"/>
        <w:rPr>
          <w:rFonts w:ascii="仿宋_GB2312" w:eastAsia="仿宋_GB2312"/>
          <w:sz w:val="32"/>
          <w:szCs w:val="32"/>
        </w:rPr>
      </w:pPr>
      <w:r>
        <w:rPr>
          <w:rFonts w:hint="eastAsia" w:ascii="仿宋_GB2312" w:eastAsia="仿宋_GB2312"/>
          <w:sz w:val="32"/>
          <w:szCs w:val="32"/>
        </w:rPr>
        <w:t>2、项目名称：社区工作经费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预算安排规模：280万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资金分配情况：一般社区40万/年，全部用于7个社区社区工作经费。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3、项目名称：便民警务站餐费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预算安排规模：252.88万；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640" w:firstLineChars="200"/>
        <w:rPr>
          <w:rFonts w:ascii="仿宋_GB2312" w:eastAsia="仿宋_GB2312"/>
          <w:sz w:val="32"/>
          <w:szCs w:val="32"/>
        </w:rPr>
      </w:pPr>
      <w:r>
        <w:rPr>
          <w:rFonts w:hint="eastAsia" w:ascii="仿宋_GB2312" w:eastAsia="仿宋_GB2312"/>
          <w:sz w:val="32"/>
          <w:szCs w:val="32"/>
        </w:rPr>
        <w:t>资金分配情况：全部用于管委会12个便民警务站人员及17个便民警务站子站人员餐费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4、项目名称：便民警务站服装费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预算安排规模：68.86万；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640" w:firstLineChars="200"/>
        <w:rPr>
          <w:rFonts w:ascii="仿宋_GB2312" w:eastAsia="仿宋_GB2312"/>
          <w:sz w:val="32"/>
          <w:szCs w:val="32"/>
        </w:rPr>
      </w:pPr>
      <w:r>
        <w:rPr>
          <w:rFonts w:hint="eastAsia" w:ascii="仿宋_GB2312" w:eastAsia="仿宋_GB2312"/>
          <w:sz w:val="32"/>
          <w:szCs w:val="32"/>
        </w:rPr>
        <w:t>资金分配情况：全部用于管委会12个便民警务站及17个便民警务站子站人员服装经费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640" w:firstLineChars="200"/>
        <w:rPr>
          <w:rFonts w:ascii="仿宋_GB2312" w:eastAsia="仿宋_GB2312"/>
          <w:sz w:val="32"/>
          <w:szCs w:val="32"/>
        </w:rPr>
      </w:pPr>
      <w:r>
        <w:rPr>
          <w:rFonts w:hint="eastAsia" w:ascii="仿宋_GB2312" w:eastAsia="仿宋_GB2312"/>
          <w:sz w:val="32"/>
          <w:szCs w:val="32"/>
        </w:rPr>
        <w:t>5、项目名称：便民警务站装备费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预算安排规模：17.85万；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资金分配情况：全部用于管委会12个便民警务站及17个便民警务站子站装备经费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640" w:firstLineChars="200"/>
        <w:rPr>
          <w:rFonts w:ascii="仿宋_GB2312" w:eastAsia="仿宋_GB2312"/>
          <w:sz w:val="32"/>
          <w:szCs w:val="32"/>
        </w:rPr>
      </w:pPr>
      <w:r>
        <w:rPr>
          <w:rFonts w:hint="eastAsia" w:ascii="仿宋_GB2312" w:eastAsia="仿宋_GB2312"/>
          <w:sz w:val="32"/>
          <w:szCs w:val="32"/>
        </w:rPr>
        <w:t>6、项目名称：便民警务站运行经费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预算安排规模：80.94万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资金分配情况：便民警务站6万元/年/个，全部用于管委会12个便民警务站及17个便民警务站子站水费、电费、暖气费、伙食费、车辆经费、其他运行经费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640" w:firstLineChars="200"/>
        <w:rPr>
          <w:rFonts w:ascii="仿宋_GB2312" w:eastAsia="仿宋_GB2312"/>
          <w:sz w:val="32"/>
          <w:szCs w:val="32"/>
        </w:rPr>
      </w:pPr>
      <w:r>
        <w:rPr>
          <w:rFonts w:hint="eastAsia" w:ascii="仿宋_GB2312" w:eastAsia="仿宋_GB2312"/>
          <w:sz w:val="32"/>
          <w:szCs w:val="32"/>
        </w:rPr>
        <w:t>7、项目名称：公岗人员工作经费</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预算安排规模：41.71万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资金分配情况：全部用于7个社区区聘及市聘公岗142人员，标准2877元/人/年。</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640" w:firstLineChars="200"/>
        <w:rPr>
          <w:rFonts w:ascii="仿宋_GB2312" w:eastAsia="仿宋_GB2312"/>
          <w:sz w:val="32"/>
          <w:szCs w:val="32"/>
        </w:rPr>
      </w:pPr>
      <w:r>
        <w:rPr>
          <w:rFonts w:hint="eastAsia" w:ascii="仿宋_GB2312" w:eastAsia="仿宋_GB2312"/>
          <w:sz w:val="32"/>
          <w:szCs w:val="32"/>
        </w:rPr>
        <w:t>8、项目名称：伙食补助</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预算安排规模：111.85万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资金分配情况：全部用于片区及7个社区人员伙食补助，补助人员238人，标准4680元/人/年</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640" w:firstLineChars="200"/>
        <w:rPr>
          <w:rFonts w:ascii="仿宋_GB2312" w:eastAsia="仿宋_GB2312"/>
          <w:sz w:val="32"/>
          <w:szCs w:val="32"/>
        </w:rPr>
      </w:pPr>
      <w:r>
        <w:rPr>
          <w:rFonts w:hint="eastAsia" w:ascii="仿宋_GB2312" w:eastAsia="仿宋_GB2312"/>
          <w:sz w:val="32"/>
          <w:szCs w:val="32"/>
        </w:rPr>
        <w:t>9、项目名称：巡逻防控队员工资、社保、管理费（公岗）</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预算安排规模：1532.88万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 xml:space="preserve">资金分配情况：全部用于片区及7个社区人员巡控队员工资、社保、管理费，补助人员293人，标准83.24万/月 </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640" w:firstLineChars="200"/>
        <w:rPr>
          <w:rFonts w:ascii="仿宋_GB2312" w:eastAsia="仿宋_GB2312"/>
          <w:sz w:val="32"/>
          <w:szCs w:val="32"/>
        </w:rPr>
      </w:pPr>
      <w:r>
        <w:rPr>
          <w:rFonts w:hint="eastAsia" w:ascii="仿宋_GB2312" w:eastAsia="仿宋_GB2312"/>
          <w:sz w:val="32"/>
          <w:szCs w:val="32"/>
        </w:rPr>
        <w:t>10、项目名称：河滩北路西社区老年活动中心费用</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预算安排规模：15万</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资金分配情况：全部用于河滩北路西社区老年活动中心相关费用</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420"/>
        <w:rPr>
          <w:rFonts w:ascii="仿宋_GB2312" w:eastAsia="仿宋_GB2312"/>
          <w:sz w:val="32"/>
          <w:szCs w:val="32"/>
        </w:rPr>
      </w:pPr>
      <w:r>
        <w:rPr>
          <w:rFonts w:hint="eastAsia" w:ascii="仿宋_GB2312" w:hAnsi="黑体" w:eastAsia="仿宋_GB2312"/>
          <w:b/>
          <w:sz w:val="32"/>
          <w:szCs w:val="32"/>
        </w:rPr>
        <w:t>1</w:t>
      </w:r>
      <w:r>
        <w:rPr>
          <w:rFonts w:hint="eastAsia" w:ascii="仿宋_GB2312" w:eastAsia="仿宋_GB2312"/>
          <w:sz w:val="32"/>
          <w:szCs w:val="32"/>
        </w:rPr>
        <w:t>1、项目名称：包户考核奖</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预算安排规模：54.94万元</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资金分配情况：用于7个社区工作人员绩效考核奖</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补贴人数：管委会社区书记主任14人，一般干部164人，</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补贴标准：管委会社区书记主任标准：每人500元/月；一般干部标准：每人300元/月</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补贴范围：7个社区工作人员</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补贴方式：银行打卡</w:t>
      </w:r>
    </w:p>
    <w:p>
      <w:pPr>
        <w:pStyle w:val="6"/>
        <w:shd w:val="clear" w:color="auto" w:fill="FFFFFF"/>
        <w:ind w:firstLine="420"/>
        <w:rPr>
          <w:rFonts w:ascii="仿宋_GB2312" w:eastAsia="仿宋_GB2312"/>
          <w:sz w:val="32"/>
          <w:szCs w:val="32"/>
        </w:rPr>
      </w:pPr>
      <w:r>
        <w:rPr>
          <w:rFonts w:hint="eastAsia" w:ascii="仿宋_GB2312" w:eastAsia="仿宋_GB2312"/>
          <w:sz w:val="32"/>
          <w:szCs w:val="32"/>
        </w:rPr>
        <w:t>发放程序：业绩考核每季度由管委会测评后由各社区党建专干根据考勤制作发放表，由社区领导、管委会分管财务负责人审核签字，最后交财政所统一打卡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受益人群和社会效益：确保了首府社会大局和谐和谐，提高了经济发展的质量和效益，各族群众的获得感幸福感安全感不断增强。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12、项目名称：基层岗位补贴</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预算安排规模：基层岗位补贴47.64万元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资金分配情况：全部用于管委会及7个社区基层干部补助，管委会正职400元/人/月，管委会副职及社区书记、主任200元/人/月，一般干部100元/人/月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补贴人数：管委会正职2人,管委会副职3人,社区书记主任14人,一般干部378人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13、项目名称：楼栋长津贴</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预算安排规模：19.64万元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资金分配情况：全部用于7个社区楼栋长人员补助，100元/人/月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补贴人数：250人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补贴标准：100元/人/月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补贴范围：社区楼栋长</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补贴方式：银行打卡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发放程序：各社区分管楼栋长专干统计考勤，由片区民政专干审核按季度发放，最后交财政所统一打卡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受益人群和社会效益：确保了首府社会大局和谐，提高了经济发展的质量和效益，各族群众的获得感幸福感安全感不断增强。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14、项目名称：非在编人员人员补助费（巡逻员）</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预算安排规模：180.4万元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资金分配情况：全部用于7个社区非在编人员人员补助补助</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补贴人数：193人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补贴标准：考核优秀1000元/人/月，考核合格800元/人/月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补贴范围：7个社区非在编人员</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补贴方式：银行打卡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发放程序：每月由各社区专干根据考勤制作发放表，上报综治科统审，由社区领导、管委会分管财务负责人审核签字，最后交财政所统一打卡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受益人群和社会效益：确保了首府社会大局和谐，提高了经济发展的质量和效益，各族群众的获得感幸福感安全感不断增强。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15、项目名称：非在编人员人员补助费（公岗）</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预算安排规模：176.4万元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资金分配情况：全部用于7个社区非在编人员人员补助补助</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补贴人数：121人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补贴标准：1500元/人/月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补贴范围：7个社区非在编人员</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补贴方式：银行打卡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发放程序：每月由各社区专干根据考勤制作发放表，上报综治科统审，由社区领导、管委会分管财务负责人审核签字，最后交财政所统一打卡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受益人群和社会效益：确保了首府社会大局和谐，提高了经济发展的质量和效益，各族群众的获得感幸福感安全感不断增强。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16、项目名称：巡逻员工资</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设立的政策依据：2019年部门预算定额标准</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预算安排规模：巡逻员工资128.83万元</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项目承担单位：八家户片区管委会</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资金分配情况：全部用于管委会及7个社区巡逻人员工资、社保金，1800元/人/月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资金执行时间：2019年1月至12月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资金来源：财政拨款</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补贴人数：72人</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补贴标准：基本工资1520元/月，社保缴费280元/月</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补贴范围：管委会及7个社区巡逻人员</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补贴方式：银行打卡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发放程序：每月由各社区专干统计考勤，统一交至综治科，由社区领导、管委会分管财务负责人审核签字，最后交财政所统一打卡</w:t>
      </w:r>
    </w:p>
    <w:p>
      <w:pPr>
        <w:pStyle w:val="6"/>
        <w:shd w:val="clear" w:color="auto" w:fill="FFFFFF"/>
        <w:spacing w:line="315" w:lineRule="atLeast"/>
        <w:ind w:firstLine="420"/>
        <w:rPr>
          <w:rFonts w:ascii="仿宋_GB2312" w:eastAsia="仿宋_GB2312"/>
          <w:sz w:val="32"/>
          <w:szCs w:val="32"/>
        </w:rPr>
      </w:pPr>
      <w:r>
        <w:rPr>
          <w:rFonts w:hint="eastAsia" w:ascii="仿宋_GB2312" w:eastAsia="仿宋_GB2312"/>
          <w:sz w:val="32"/>
          <w:szCs w:val="32"/>
        </w:rPr>
        <w:t>受益人群和社会效益：确保了首府社会大局和谐，提高了经济发展的质量和效益，各族群众的获得感幸福感安全感不断增强。</w:t>
      </w:r>
    </w:p>
    <w:p>
      <w:pPr>
        <w:pStyle w:val="6"/>
        <w:shd w:val="clear" w:color="auto" w:fill="FFFFFF"/>
        <w:spacing w:line="315" w:lineRule="atLeast"/>
        <w:ind w:firstLine="420"/>
        <w:rPr>
          <w:rFonts w:ascii="黑体" w:eastAsia="黑体"/>
          <w:sz w:val="32"/>
          <w:szCs w:val="32"/>
        </w:rPr>
      </w:pPr>
      <w:r>
        <w:rPr>
          <w:rFonts w:hint="eastAsia" w:ascii="黑体" w:eastAsia="黑体"/>
          <w:sz w:val="32"/>
          <w:szCs w:val="32"/>
        </w:rPr>
        <w:t>八、关于本部门2019年一般公共预算“三公”经费预算情况说明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本部门本年“三公”经费财政拨款预算数为4.54万元，其中：因公出国（境）费0万元，公务用车购置0万元，公务用车运行费4.54万元，公务接待费0万元。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 年“三公”经费财政拨款预算比上年减少0 万元，其中： 其中：因公出国（境）费增加 0 万元，主要原因是与上年一致，未安排预算；公务用车购置费增加 0 万元，主要原因是与上年一致，未安排预算；公务用车运行费增加0 万元，主要原因是与上年一致；公务 接待费增加 0 万元，主要原因是与上年一致，未安排预算。</w:t>
      </w:r>
    </w:p>
    <w:p>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九、关于本部门2019年政府性基金预算拨款情况说明</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本部门本年没有使用政府性基金预算拨款安排的支出，政府性基金预算支出情况表为空表。</w:t>
      </w:r>
    </w:p>
    <w:p>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2019年，本本级及下属单位机关运行经费财政拨款预算79.1万元，比上年预算增加15.97万元，增长25.30%,主要原因是人员增加办公经费增加。 </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2019年，本部门及下属单位政府采购预算0万元。</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截至2018年底，本部门及下属各预算单位占用使用国有资产总体情况为</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1.房屋3009.74平方米，价值509.32万元。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2.车辆12辆，价值114.89万元；其中：一般公务用车3辆，价值29.43万元；执法执勤用车9辆，价值85.45万元。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3.其他资产价值400.73万元。</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本部门未购置单位价值50万元以上大型设备及单位价值100万元以上大型设备。</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2019年部门预算未安排购置车辆经费、未安排购置50万元以上大型设备及单位价值100万元以上大型设备。</w:t>
      </w:r>
    </w:p>
    <w:p>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2019年度，本年度实行绩效管理的项目16个，涉及预算金额3109.82万元。具体情况见下表：</w:t>
      </w: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spacing w:line="500" w:lineRule="exact"/>
        <w:rPr>
          <w:rFonts w:ascii="仿宋_GB2312" w:hAnsi="宋体" w:eastAsia="仿宋_GB2312" w:cs="宋体"/>
          <w:kern w:val="0"/>
          <w:sz w:val="32"/>
          <w:szCs w:val="32"/>
        </w:rPr>
      </w:pPr>
    </w:p>
    <w:p>
      <w:pPr>
        <w:widowControl/>
        <w:spacing w:line="600" w:lineRule="exact"/>
        <w:rPr>
          <w:rFonts w:ascii="仿宋_GB2312" w:hAnsi="宋体" w:eastAsia="仿宋_GB2312" w:cs="宋体"/>
          <w:kern w:val="0"/>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7"/>
        <w:tblW w:w="14120" w:type="dxa"/>
        <w:tblInd w:w="93" w:type="dxa"/>
        <w:tblLayout w:type="fixed"/>
        <w:tblCellMar>
          <w:top w:w="0" w:type="dxa"/>
          <w:left w:w="108" w:type="dxa"/>
          <w:bottom w:w="0" w:type="dxa"/>
          <w:right w:w="108" w:type="dxa"/>
        </w:tblCellMar>
      </w:tblPr>
      <w:tblGrid>
        <w:gridCol w:w="2218"/>
        <w:gridCol w:w="1876"/>
        <w:gridCol w:w="1682"/>
        <w:gridCol w:w="504"/>
        <w:gridCol w:w="1179"/>
        <w:gridCol w:w="326"/>
        <w:gridCol w:w="326"/>
        <w:gridCol w:w="1945"/>
        <w:gridCol w:w="252"/>
        <w:gridCol w:w="1144"/>
        <w:gridCol w:w="2164"/>
        <w:gridCol w:w="252"/>
        <w:gridCol w:w="252"/>
      </w:tblGrid>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片区工作经费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片区工作经费到位率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科室数量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片区下设4个科室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hint="default" w:ascii="宋体" w:hAnsi="宋体" w:eastAsia="宋体" w:cs="宋体"/>
                <w:kern w:val="0"/>
                <w:sz w:val="18"/>
                <w:szCs w:val="18"/>
                <w:lang w:val="en-US" w:eastAsia="zh-CN"/>
              </w:rPr>
            </w:pPr>
            <w:r>
              <w:rPr>
                <w:rFonts w:ascii="宋体" w:hAnsi="宋体" w:cs="宋体"/>
                <w:kern w:val="0"/>
                <w:sz w:val="18"/>
                <w:szCs w:val="18"/>
              </w:rPr>
              <w:t>以习近平新时代中国特色社会主义思想为指导，</w:t>
            </w:r>
            <w:r>
              <w:rPr>
                <w:rFonts w:hint="eastAsia" w:ascii="宋体" w:hAnsi="宋体" w:cs="宋体"/>
                <w:kern w:val="0"/>
                <w:sz w:val="18"/>
                <w:szCs w:val="18"/>
                <w:lang w:val="en-US" w:eastAsia="zh-CN"/>
              </w:rPr>
              <w:t>和谐满意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280万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280万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社区数量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7个社区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tbl>
      <w:tblPr>
        <w:tblStyle w:val="7"/>
        <w:tblpPr w:leftFromText="180" w:rightFromText="180" w:vertAnchor="text" w:horzAnchor="page" w:tblpX="1448" w:tblpY="108"/>
        <w:tblOverlap w:val="never"/>
        <w:tblW w:w="14120" w:type="dxa"/>
        <w:tblInd w:w="0" w:type="dxa"/>
        <w:tblLayout w:type="fixed"/>
        <w:tblCellMar>
          <w:top w:w="0" w:type="dxa"/>
          <w:left w:w="108" w:type="dxa"/>
          <w:bottom w:w="0" w:type="dxa"/>
          <w:right w:w="108" w:type="dxa"/>
        </w:tblCellMar>
      </w:tblPr>
      <w:tblGrid>
        <w:gridCol w:w="2218"/>
        <w:gridCol w:w="1876"/>
        <w:gridCol w:w="1682"/>
        <w:gridCol w:w="504"/>
        <w:gridCol w:w="1179"/>
        <w:gridCol w:w="326"/>
        <w:gridCol w:w="326"/>
        <w:gridCol w:w="1945"/>
        <w:gridCol w:w="252"/>
        <w:gridCol w:w="1144"/>
        <w:gridCol w:w="2164"/>
        <w:gridCol w:w="252"/>
        <w:gridCol w:w="252"/>
      </w:tblGrid>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便民警务站餐费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252.88万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252.88万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按季度申请使用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12个警务站，17个子站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，持续满足警务站人员需求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便民警务站服装费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68.86万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68.86万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支付形式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财政直接支付</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12个警务站，17个子站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w:t>
            </w:r>
            <w:bookmarkStart w:id="0" w:name="_GoBack"/>
            <w:bookmarkEnd w:id="0"/>
            <w:r>
              <w:rPr>
                <w:rFonts w:ascii="宋体" w:hAnsi="宋体" w:cs="宋体"/>
                <w:kern w:val="0"/>
                <w:sz w:val="18"/>
                <w:szCs w:val="18"/>
              </w:rPr>
              <w:t>长治久安的总目标</w:t>
            </w:r>
            <w:r>
              <w:rPr>
                <w:rFonts w:hint="eastAsia" w:ascii="宋体" w:hAnsi="宋体" w:cs="宋体"/>
                <w:kern w:val="0"/>
                <w:sz w:val="18"/>
                <w:szCs w:val="18"/>
              </w:rPr>
              <w:t>，持续满足警务站人员需求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便民警务站运行费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80.94万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80.94万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12个警务站，17个子站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公岗人员工作经费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41.71万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41.71万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公岗人员数量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聘用人员142人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伙食补助</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111.85万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111.85万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按季度申请</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干部96人，区聘用人员142人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巡逻防控队员工资</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1532.88万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1532.88万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293人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河滩北路西社区老年活动中心费用</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15万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社区工作经费到位率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一资次性申请使用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社区数量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1个社区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包户考核</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54.94万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54.94万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178人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基层岗位补贴</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47.64万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47.64万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397人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非在编人员人员补助费（巡逻员）</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180.4万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180.4万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193人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非在编人员人员补助费（公岗）</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176.4万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176.4万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121人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巡逻员工资</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128.83万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128.83万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按月发放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72人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打卡发放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14"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便民警务站装备费</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ind w:firstLine="720" w:firstLineChars="400"/>
              <w:rPr>
                <w:rFonts w:ascii="宋体" w:hAnsi="宋体" w:cs="宋体"/>
                <w:kern w:val="0"/>
                <w:sz w:val="18"/>
                <w:szCs w:val="18"/>
              </w:rPr>
            </w:pPr>
            <w:r>
              <w:rPr>
                <w:rFonts w:hint="eastAsia" w:ascii="宋体" w:hAnsi="宋体" w:cs="宋体"/>
                <w:kern w:val="0"/>
                <w:sz w:val="18"/>
                <w:szCs w:val="18"/>
              </w:rPr>
              <w:t>17.85万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17.85万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政府采购形式</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警务站数量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12个警务站，17个子站</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控住使用率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控制在预算范围内</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tabs>
          <w:tab w:val="center" w:pos="6894"/>
        </w:tabs>
        <w:jc w:val="left"/>
        <w:sectPr>
          <w:pgSz w:w="16838" w:h="11906" w:orient="landscape"/>
          <w:pgMar w:top="1179" w:right="1610" w:bottom="1633" w:left="1440" w:header="851" w:footer="992" w:gutter="0"/>
          <w:cols w:space="425" w:num="1"/>
          <w:docGrid w:type="lines" w:linePitch="312" w:charSpace="0"/>
        </w:sectPr>
      </w:pPr>
    </w:p>
    <w:tbl>
      <w:tblPr>
        <w:tblStyle w:val="7"/>
        <w:tblpPr w:leftFromText="180" w:rightFromText="180" w:vertAnchor="text" w:horzAnchor="page" w:tblpX="1448" w:tblpY="108"/>
        <w:tblOverlap w:val="never"/>
        <w:tblW w:w="14120" w:type="dxa"/>
        <w:tblInd w:w="0" w:type="dxa"/>
        <w:tblLayout w:type="fixed"/>
        <w:tblCellMar>
          <w:top w:w="0" w:type="dxa"/>
          <w:left w:w="108" w:type="dxa"/>
          <w:bottom w:w="0" w:type="dxa"/>
          <w:right w:w="108" w:type="dxa"/>
        </w:tblCellMar>
      </w:tblPr>
      <w:tblGrid>
        <w:gridCol w:w="2218"/>
        <w:gridCol w:w="1876"/>
        <w:gridCol w:w="1682"/>
        <w:gridCol w:w="504"/>
        <w:gridCol w:w="1179"/>
        <w:gridCol w:w="326"/>
        <w:gridCol w:w="326"/>
        <w:gridCol w:w="1945"/>
        <w:gridCol w:w="252"/>
        <w:gridCol w:w="1144"/>
        <w:gridCol w:w="2164"/>
        <w:gridCol w:w="252"/>
        <w:gridCol w:w="252"/>
      </w:tblGrid>
      <w:tr>
        <w:tblPrEx>
          <w:tblLayout w:type="fixed"/>
          <w:tblCellMar>
            <w:top w:w="0" w:type="dxa"/>
            <w:left w:w="108" w:type="dxa"/>
            <w:bottom w:w="0" w:type="dxa"/>
            <w:right w:w="108" w:type="dxa"/>
          </w:tblCellMar>
        </w:tblPrEx>
        <w:trPr>
          <w:trHeight w:val="590" w:hRule="atLeast"/>
        </w:trPr>
        <w:tc>
          <w:tcPr>
            <w:tcW w:w="14120" w:type="dxa"/>
            <w:gridSpan w:val="13"/>
            <w:tcBorders>
              <w:top w:val="nil"/>
              <w:left w:val="nil"/>
              <w:bottom w:val="nil"/>
              <w:right w:val="nil"/>
            </w:tcBorders>
            <w:shd w:val="clear" w:color="auto" w:fill="auto"/>
            <w:noWrap/>
            <w:vAlign w:val="bottom"/>
          </w:tcPr>
          <w:p>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tblPrEx>
          <w:tblLayout w:type="fixed"/>
          <w:tblCellMar>
            <w:top w:w="0" w:type="dxa"/>
            <w:left w:w="108" w:type="dxa"/>
            <w:bottom w:w="0" w:type="dxa"/>
            <w:right w:w="108" w:type="dxa"/>
          </w:tblCellMar>
        </w:tblPrEx>
        <w:trPr>
          <w:trHeight w:val="207" w:hRule="atLeast"/>
        </w:trPr>
        <w:tc>
          <w:tcPr>
            <w:tcW w:w="2218"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87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683"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26"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1945"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3308"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c>
          <w:tcPr>
            <w:tcW w:w="25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2"/>
              </w:rPr>
            </w:pPr>
          </w:p>
        </w:tc>
      </w:tr>
      <w:tr>
        <w:tblPrEx>
          <w:tblLayout w:type="fixed"/>
          <w:tblCellMar>
            <w:top w:w="0" w:type="dxa"/>
            <w:left w:w="108" w:type="dxa"/>
            <w:bottom w:w="0" w:type="dxa"/>
            <w:right w:w="108" w:type="dxa"/>
          </w:tblCellMar>
        </w:tblPrEx>
        <w:trPr>
          <w:trHeight w:val="214" w:hRule="atLeast"/>
        </w:trPr>
        <w:tc>
          <w:tcPr>
            <w:tcW w:w="2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893" w:type="dxa"/>
            <w:gridSpan w:val="6"/>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八家户片区</w:t>
            </w:r>
          </w:p>
        </w:tc>
        <w:tc>
          <w:tcPr>
            <w:tcW w:w="194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4064"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楼栋长津贴</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8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1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19.64万　</w:t>
            </w:r>
          </w:p>
        </w:tc>
        <w:tc>
          <w:tcPr>
            <w:tcW w:w="18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9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19.64万　</w:t>
            </w:r>
          </w:p>
        </w:tc>
        <w:tc>
          <w:tcPr>
            <w:tcW w:w="139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66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902" w:type="dxa"/>
            <w:gridSpan w:val="12"/>
            <w:tcBorders>
              <w:top w:val="nil"/>
              <w:left w:val="nil"/>
              <w:bottom w:val="single" w:color="000000" w:sz="4" w:space="0"/>
              <w:right w:val="single" w:color="000000" w:sz="4" w:space="0"/>
            </w:tcBorders>
            <w:shd w:val="clear" w:color="auto" w:fill="auto"/>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876" w:type="dxa"/>
            <w:tcBorders>
              <w:top w:val="nil"/>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经费到位率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100%　</w:t>
            </w:r>
          </w:p>
        </w:tc>
      </w:tr>
      <w:tr>
        <w:tblPrEx>
          <w:tblLayout w:type="fixed"/>
          <w:tblCellMar>
            <w:top w:w="0" w:type="dxa"/>
            <w:left w:w="108" w:type="dxa"/>
            <w:bottom w:w="0" w:type="dxa"/>
            <w:right w:w="108" w:type="dxa"/>
          </w:tblCellMar>
        </w:tblPrEx>
        <w:trPr>
          <w:trHeight w:val="29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申请方式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按季度发放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人员数量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234人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发放形式</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现金发放</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20"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ascii="宋体" w:hAnsi="宋体" w:cs="宋体"/>
                <w:kern w:val="0"/>
                <w:sz w:val="18"/>
                <w:szCs w:val="18"/>
              </w:rPr>
              <w:t>以习近平新时代中国特色社会主义思想为指导，紧紧围绕社会和谐和长治久安的总目标</w:t>
            </w:r>
            <w:r>
              <w:rPr>
                <w:rFonts w:hint="eastAsia" w:ascii="宋体" w:hAnsi="宋体" w:cs="宋体"/>
                <w:kern w:val="0"/>
                <w:sz w:val="18"/>
                <w:szCs w:val="18"/>
              </w:rPr>
              <w:t>，持续满足群众需求</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20"/>
                <w:szCs w:val="20"/>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627"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充分发挥基层阵地作用，落实党的十九大精神和中央治疆方略，聚焦新疆社会和谐和长治久安的总目标，充分履行和承担举旗帜、聚民心、惠民生的使命任务</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有效加强</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single" w:color="000000" w:sz="4" w:space="0"/>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14" w:hRule="atLeast"/>
        </w:trPr>
        <w:tc>
          <w:tcPr>
            <w:tcW w:w="2218"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876"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群众满意率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≥90%　</w:t>
            </w:r>
          </w:p>
        </w:tc>
      </w:tr>
      <w:tr>
        <w:tblPrEx>
          <w:tblLayout w:type="fixed"/>
          <w:tblCellMar>
            <w:top w:w="0" w:type="dxa"/>
            <w:left w:w="108" w:type="dxa"/>
            <w:bottom w:w="0" w:type="dxa"/>
            <w:right w:w="108" w:type="dxa"/>
          </w:tblCellMar>
        </w:tblPrEx>
        <w:trPr>
          <w:trHeight w:val="220" w:hRule="atLeast"/>
        </w:trPr>
        <w:tc>
          <w:tcPr>
            <w:tcW w:w="2218"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1876" w:type="dxa"/>
            <w:vMerge w:val="continue"/>
            <w:tcBorders>
              <w:top w:val="nil"/>
              <w:left w:val="single" w:color="000000" w:sz="4" w:space="0"/>
              <w:bottom w:val="nil"/>
              <w:right w:val="single" w:color="000000" w:sz="4" w:space="0"/>
            </w:tcBorders>
            <w:vAlign w:val="center"/>
          </w:tcPr>
          <w:p>
            <w:pPr>
              <w:widowControl/>
              <w:jc w:val="left"/>
              <w:rPr>
                <w:rFonts w:ascii="宋体" w:hAnsi="宋体" w:cs="宋体"/>
                <w:kern w:val="0"/>
                <w:sz w:val="18"/>
                <w:szCs w:val="18"/>
              </w:rPr>
            </w:pPr>
          </w:p>
        </w:tc>
        <w:tc>
          <w:tcPr>
            <w:tcW w:w="6214" w:type="dxa"/>
            <w:gridSpan w:val="7"/>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12" w:type="dxa"/>
            <w:gridSpan w:val="4"/>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r>
    </w:tbl>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p>
    <w:p>
      <w:pPr>
        <w:widowControl/>
        <w:spacing w:line="560" w:lineRule="exact"/>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widowControl/>
        <w:spacing w:line="560" w:lineRule="exact"/>
        <w:ind w:firstLine="1920" w:firstLineChars="6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无</w:t>
      </w:r>
    </w:p>
    <w:p>
      <w:pPr>
        <w:widowControl/>
        <w:spacing w:line="560" w:lineRule="exact"/>
        <w:jc w:val="left"/>
        <w:rPr>
          <w:rFonts w:ascii="仿宋_GB2312" w:hAnsi="宋体" w:eastAsia="仿宋_GB2312" w:cs="宋体"/>
          <w:kern w:val="0"/>
          <w:sz w:val="32"/>
          <w:szCs w:val="32"/>
        </w:rPr>
      </w:pPr>
    </w:p>
    <w:p>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p>
    <w:p>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高新区（新市区）八家户片区管委会</w:t>
      </w:r>
    </w:p>
    <w:p>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altName w:val="Arial Unicode MS"/>
    <w:panose1 w:val="03000509000000000000"/>
    <w:charset w:val="86"/>
    <w:family w:val="script"/>
    <w:pitch w:val="default"/>
    <w:sig w:usb0="00000000" w:usb1="00000000" w:usb2="00000000" w:usb3="00000000" w:csb0="00040000" w:csb1="00000000"/>
  </w:font>
  <w:font w:name="Default">
    <w:altName w:val="Courier New"/>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Courier New">
    <w:panose1 w:val="020703090202050204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51</w:t>
    </w:r>
    <w:r>
      <w:rPr>
        <w:rFonts w:ascii="宋体" w:hAnsi="宋体" w:eastAsia="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555E7"/>
    <w:multiLevelType w:val="singleLevel"/>
    <w:tmpl w:val="825555E7"/>
    <w:lvl w:ilvl="0" w:tentative="0">
      <w:start w:val="1"/>
      <w:numFmt w:val="chineseCounting"/>
      <w:suff w:val="nothing"/>
      <w:lvlText w:val="%1、"/>
      <w:lvlJc w:val="left"/>
      <w:pPr>
        <w:ind w:left="640" w:firstLine="0"/>
      </w:pPr>
      <w:rPr>
        <w:rFonts w:hint="eastAsia"/>
      </w:rPr>
    </w:lvl>
  </w:abstractNum>
  <w:abstractNum w:abstractNumId="1">
    <w:nsid w:val="7265FF17"/>
    <w:multiLevelType w:val="singleLevel"/>
    <w:tmpl w:val="7265FF17"/>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67F4"/>
    <w:rsid w:val="000413A4"/>
    <w:rsid w:val="000559E3"/>
    <w:rsid w:val="00110DF3"/>
    <w:rsid w:val="001533CF"/>
    <w:rsid w:val="00205B5D"/>
    <w:rsid w:val="00264DA3"/>
    <w:rsid w:val="00285014"/>
    <w:rsid w:val="002A0B86"/>
    <w:rsid w:val="002B5144"/>
    <w:rsid w:val="00325B17"/>
    <w:rsid w:val="0049168B"/>
    <w:rsid w:val="004B1EFC"/>
    <w:rsid w:val="005413BE"/>
    <w:rsid w:val="005C4D7A"/>
    <w:rsid w:val="0066768B"/>
    <w:rsid w:val="006A7394"/>
    <w:rsid w:val="006F2164"/>
    <w:rsid w:val="007271EB"/>
    <w:rsid w:val="007327E6"/>
    <w:rsid w:val="00773FF0"/>
    <w:rsid w:val="008664A1"/>
    <w:rsid w:val="008B14FC"/>
    <w:rsid w:val="008D3F5B"/>
    <w:rsid w:val="008F3F12"/>
    <w:rsid w:val="0094473E"/>
    <w:rsid w:val="009F333B"/>
    <w:rsid w:val="00A84614"/>
    <w:rsid w:val="00AA27D2"/>
    <w:rsid w:val="00B87B30"/>
    <w:rsid w:val="00B916F7"/>
    <w:rsid w:val="00C12AC2"/>
    <w:rsid w:val="00C25C8F"/>
    <w:rsid w:val="00C43564"/>
    <w:rsid w:val="00CB102E"/>
    <w:rsid w:val="00CB39DD"/>
    <w:rsid w:val="00CB689C"/>
    <w:rsid w:val="00DB0B4B"/>
    <w:rsid w:val="00E1492B"/>
    <w:rsid w:val="00E156D4"/>
    <w:rsid w:val="00E823AD"/>
    <w:rsid w:val="00E91709"/>
    <w:rsid w:val="00EE5B28"/>
    <w:rsid w:val="00F92F0A"/>
    <w:rsid w:val="00FA5EEF"/>
    <w:rsid w:val="00FC6ABD"/>
    <w:rsid w:val="02BE37EC"/>
    <w:rsid w:val="0B0F4964"/>
    <w:rsid w:val="0B285EAE"/>
    <w:rsid w:val="0B9964F4"/>
    <w:rsid w:val="0CC02C95"/>
    <w:rsid w:val="0D6C4E49"/>
    <w:rsid w:val="0DB2264B"/>
    <w:rsid w:val="0DCD3283"/>
    <w:rsid w:val="0E5C18C6"/>
    <w:rsid w:val="0FE06B2F"/>
    <w:rsid w:val="10851AFF"/>
    <w:rsid w:val="11794FD5"/>
    <w:rsid w:val="12BA4439"/>
    <w:rsid w:val="14275CE1"/>
    <w:rsid w:val="163A23E5"/>
    <w:rsid w:val="1B8574EF"/>
    <w:rsid w:val="1C555E3E"/>
    <w:rsid w:val="1E9628E9"/>
    <w:rsid w:val="1F706826"/>
    <w:rsid w:val="21BA78D5"/>
    <w:rsid w:val="223A22A1"/>
    <w:rsid w:val="235C26F9"/>
    <w:rsid w:val="239A7865"/>
    <w:rsid w:val="25577ADB"/>
    <w:rsid w:val="28CE5C4B"/>
    <w:rsid w:val="28EF6E82"/>
    <w:rsid w:val="290072F2"/>
    <w:rsid w:val="2C9A04C0"/>
    <w:rsid w:val="2EFB183C"/>
    <w:rsid w:val="303B1EC6"/>
    <w:rsid w:val="324C6632"/>
    <w:rsid w:val="327E18F6"/>
    <w:rsid w:val="35C84254"/>
    <w:rsid w:val="37004114"/>
    <w:rsid w:val="3891285E"/>
    <w:rsid w:val="3A6E0DBA"/>
    <w:rsid w:val="3BDA79D9"/>
    <w:rsid w:val="3BF423D7"/>
    <w:rsid w:val="3BF70B3D"/>
    <w:rsid w:val="3C92551D"/>
    <w:rsid w:val="3D8E7751"/>
    <w:rsid w:val="3F4B605E"/>
    <w:rsid w:val="41143070"/>
    <w:rsid w:val="415B667B"/>
    <w:rsid w:val="416003D3"/>
    <w:rsid w:val="424D0EAA"/>
    <w:rsid w:val="425517E2"/>
    <w:rsid w:val="44170D0D"/>
    <w:rsid w:val="451034EB"/>
    <w:rsid w:val="45F87D9F"/>
    <w:rsid w:val="46A54817"/>
    <w:rsid w:val="477C4F69"/>
    <w:rsid w:val="478623A8"/>
    <w:rsid w:val="484D66A7"/>
    <w:rsid w:val="4A914131"/>
    <w:rsid w:val="4BC33B3D"/>
    <w:rsid w:val="4CDD0B5F"/>
    <w:rsid w:val="4E057748"/>
    <w:rsid w:val="4E7D23F6"/>
    <w:rsid w:val="4F5C523C"/>
    <w:rsid w:val="4FA92A14"/>
    <w:rsid w:val="535B46CD"/>
    <w:rsid w:val="55DD129C"/>
    <w:rsid w:val="59176B6C"/>
    <w:rsid w:val="5BAF5573"/>
    <w:rsid w:val="5C1F026F"/>
    <w:rsid w:val="5CA16B46"/>
    <w:rsid w:val="5DA830FD"/>
    <w:rsid w:val="5DEE4D24"/>
    <w:rsid w:val="5F777322"/>
    <w:rsid w:val="60771849"/>
    <w:rsid w:val="61561637"/>
    <w:rsid w:val="61D6444F"/>
    <w:rsid w:val="633A1FB1"/>
    <w:rsid w:val="646C2D82"/>
    <w:rsid w:val="65202126"/>
    <w:rsid w:val="65D61061"/>
    <w:rsid w:val="66490EFC"/>
    <w:rsid w:val="67F56E6E"/>
    <w:rsid w:val="68282264"/>
    <w:rsid w:val="696F5056"/>
    <w:rsid w:val="6AC314CD"/>
    <w:rsid w:val="6E9413F3"/>
    <w:rsid w:val="6F092E23"/>
    <w:rsid w:val="6F915EF0"/>
    <w:rsid w:val="6FFA1D62"/>
    <w:rsid w:val="703869B3"/>
    <w:rsid w:val="704A34A6"/>
    <w:rsid w:val="7104283A"/>
    <w:rsid w:val="711F57DD"/>
    <w:rsid w:val="71881B0A"/>
    <w:rsid w:val="73533D34"/>
    <w:rsid w:val="74772ABE"/>
    <w:rsid w:val="74C02EAA"/>
    <w:rsid w:val="77C410AD"/>
    <w:rsid w:val="77F44EC7"/>
    <w:rsid w:val="7C261B24"/>
    <w:rsid w:val="7DA21D27"/>
    <w:rsid w:val="7DFA0DA3"/>
    <w:rsid w:val="7F650E34"/>
    <w:rsid w:val="7F992E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字符"/>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字符"/>
    <w:basedOn w:val="9"/>
    <w:link w:val="2"/>
    <w:semiHidden/>
    <w:qFormat/>
    <w:uiPriority w:val="0"/>
    <w:rPr>
      <w:rFonts w:ascii="Times New Roman" w:hAnsi="Times New Roman" w:eastAsia="宋体" w:cs="Times New Roman"/>
      <w:sz w:val="18"/>
      <w:szCs w:val="18"/>
    </w:rPr>
  </w:style>
  <w:style w:type="character" w:customStyle="1" w:styleId="15">
    <w:name w:val="页眉 字符"/>
    <w:basedOn w:val="9"/>
    <w:link w:val="4"/>
    <w:qFormat/>
    <w:uiPriority w:val="0"/>
    <w:rPr>
      <w:rFonts w:ascii="Times New Roman" w:hAnsi="Times New Roman" w:eastAsia="宋体" w:cs="Times New Roman"/>
      <w:sz w:val="18"/>
      <w:szCs w:val="18"/>
    </w:rPr>
  </w:style>
  <w:style w:type="character" w:customStyle="1" w:styleId="16">
    <w:name w:val="正文文本缩进 3 字符"/>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3895</Words>
  <Characters>22208</Characters>
  <Lines>185</Lines>
  <Paragraphs>52</Paragraphs>
  <TotalTime>36</TotalTime>
  <ScaleCrop>false</ScaleCrop>
  <LinksUpToDate>false</LinksUpToDate>
  <CharactersWithSpaces>26051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Dell</cp:lastModifiedBy>
  <dcterms:modified xsi:type="dcterms:W3CDTF">2019-08-16T11:07:17Z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