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D88" w:rsidRDefault="00CD5D88">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F761DC">
        <w:rPr>
          <w:rFonts w:ascii="方正小标宋_GBK" w:eastAsia="方正小标宋_GBK" w:hAnsi="宋体"/>
          <w:kern w:val="0"/>
          <w:sz w:val="44"/>
          <w:szCs w:val="44"/>
        </w:rPr>
        <w:instrText>ADDIN CNKISM.UserStyle</w:instrText>
      </w:r>
      <w:r>
        <w:rPr>
          <w:rFonts w:ascii="方正小标宋_GBK" w:eastAsia="方正小标宋_GBK" w:hAnsi="宋体"/>
          <w:kern w:val="0"/>
          <w:sz w:val="44"/>
          <w:szCs w:val="44"/>
        </w:rPr>
      </w:r>
      <w:r>
        <w:rPr>
          <w:rFonts w:ascii="方正小标宋_GBK" w:eastAsia="方正小标宋_GBK" w:hAnsi="宋体"/>
          <w:kern w:val="0"/>
          <w:sz w:val="44"/>
          <w:szCs w:val="44"/>
        </w:rPr>
        <w:fldChar w:fldCharType="end"/>
      </w:r>
      <w:r w:rsidR="00F761DC">
        <w:rPr>
          <w:rFonts w:ascii="方正小标宋_GBK" w:eastAsia="方正小标宋_GBK" w:hAnsi="宋体" w:hint="eastAsia"/>
          <w:kern w:val="0"/>
          <w:sz w:val="44"/>
          <w:szCs w:val="44"/>
        </w:rPr>
        <w:t>高新区（新市区）工业园区管理办公室</w:t>
      </w:r>
    </w:p>
    <w:p w:rsidR="00CD5D88" w:rsidRDefault="00F761DC">
      <w:pPr>
        <w:widowControl/>
        <w:spacing w:before="100" w:beforeAutospacing="1" w:after="100" w:afterAutospacing="1"/>
        <w:jc w:val="center"/>
        <w:outlineLvl w:val="1"/>
        <w:rPr>
          <w:rFonts w:ascii="方正小标宋_GBK" w:eastAsia="方正小标宋_GBK" w:hAnsi="宋体"/>
          <w:kern w:val="0"/>
          <w:sz w:val="44"/>
          <w:szCs w:val="44"/>
        </w:rPr>
      </w:pPr>
      <w:r>
        <w:rPr>
          <w:rFonts w:ascii="方正小标宋_GBK" w:eastAsia="方正小标宋_GBK" w:hAnsi="宋体" w:hint="eastAsia"/>
          <w:kern w:val="0"/>
          <w:sz w:val="44"/>
          <w:szCs w:val="44"/>
        </w:rPr>
        <w:t>2019年部门预算公开</w:t>
      </w:r>
    </w:p>
    <w:p w:rsidR="00CD5D88" w:rsidRDefault="00F761DC">
      <w:pPr>
        <w:widowControl/>
        <w:spacing w:line="500" w:lineRule="exact"/>
        <w:jc w:val="center"/>
        <w:outlineLvl w:val="1"/>
        <w:rPr>
          <w:rFonts w:ascii="黑体" w:eastAsia="黑体" w:hAnsi="黑体"/>
          <w:kern w:val="0"/>
          <w:sz w:val="44"/>
          <w:szCs w:val="44"/>
        </w:rPr>
      </w:pPr>
      <w:r>
        <w:rPr>
          <w:rFonts w:ascii="黑体" w:eastAsia="黑体" w:hAnsi="黑体" w:hint="eastAsia"/>
          <w:kern w:val="0"/>
          <w:sz w:val="44"/>
          <w:szCs w:val="44"/>
        </w:rPr>
        <w:t>目录</w:t>
      </w:r>
    </w:p>
    <w:p w:rsidR="00CD5D88" w:rsidRDefault="00CD5D88">
      <w:pPr>
        <w:widowControl/>
        <w:spacing w:line="500" w:lineRule="exact"/>
        <w:jc w:val="center"/>
        <w:outlineLvl w:val="1"/>
        <w:rPr>
          <w:rFonts w:ascii="宋体" w:hAnsi="宋体"/>
          <w:b/>
          <w:kern w:val="0"/>
          <w:sz w:val="44"/>
          <w:szCs w:val="44"/>
        </w:rPr>
      </w:pPr>
    </w:p>
    <w:p w:rsidR="00CD5D88" w:rsidRDefault="00F76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第一部分  高新区（新市区）工业园区管理办公室部门单位概况</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一、主要职能</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二、机构设置及人员情况</w:t>
      </w:r>
    </w:p>
    <w:p w:rsidR="00CD5D88" w:rsidRDefault="00F76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 xml:space="preserve">第二部分  </w:t>
      </w:r>
      <w:r>
        <w:rPr>
          <w:rFonts w:ascii="宋体" w:eastAsia="仿宋_GB2312" w:hAnsi="宋体" w:hint="eastAsia"/>
          <w:b/>
          <w:kern w:val="0"/>
          <w:sz w:val="32"/>
          <w:szCs w:val="32"/>
        </w:rPr>
        <w:t>2019</w:t>
      </w:r>
      <w:r>
        <w:rPr>
          <w:rFonts w:ascii="仿宋_GB2312" w:eastAsia="仿宋_GB2312" w:hAnsi="宋体" w:hint="eastAsia"/>
          <w:b/>
          <w:kern w:val="0"/>
          <w:sz w:val="32"/>
          <w:szCs w:val="32"/>
        </w:rPr>
        <w:t>年部门预算公开表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一、部门收支总体情况表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二、部门收入总体情况表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三、部门支出总体情况表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四、财政拨款收支总体情况表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五、一般公共预算支出情况表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六、一般公共预算基本支出情况表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w:t>
      </w:r>
      <w:r>
        <w:rPr>
          <w:rFonts w:ascii="仿宋_GB2312" w:eastAsia="仿宋_GB2312" w:hAnsi="宋体" w:hint="eastAsia"/>
          <w:bCs/>
          <w:kern w:val="0"/>
          <w:sz w:val="32"/>
          <w:szCs w:val="32"/>
        </w:rPr>
        <w:t>项目支出情况表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八、一般公共预算“三公”经费支出情况表</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九、政府性基金预算支出情况表</w:t>
      </w:r>
    </w:p>
    <w:p w:rsidR="00CD5D88" w:rsidRDefault="00F76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第三部分  2019年部门预算情况说明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一、关于高新区（新市区）工业园区管理办公室2019年收支预算情况的总体说明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二、关于高新区（新市区）工业园区管理办公室2019年收入预算情况说明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三、关于高新区（新市区）工业园区管理办公室2019年支出预算情况说明</w:t>
      </w:r>
    </w:p>
    <w:p w:rsidR="00CD5D88" w:rsidRDefault="00F761DC">
      <w:pPr>
        <w:widowControl/>
        <w:spacing w:line="460" w:lineRule="exact"/>
        <w:outlineLvl w:val="1"/>
        <w:rPr>
          <w:rFonts w:ascii="仿宋_GB2312" w:eastAsia="仿宋_GB2312" w:hAnsi="宋体"/>
          <w:bCs/>
          <w:kern w:val="0"/>
          <w:sz w:val="32"/>
          <w:szCs w:val="32"/>
        </w:rPr>
      </w:pPr>
      <w:r>
        <w:rPr>
          <w:rFonts w:ascii="仿宋_GB2312" w:eastAsia="仿宋_GB2312" w:hAnsi="宋体" w:hint="eastAsia"/>
          <w:bCs/>
          <w:kern w:val="0"/>
          <w:sz w:val="32"/>
          <w:szCs w:val="32"/>
        </w:rPr>
        <w:lastRenderedPageBreak/>
        <w:t>四、关于</w:t>
      </w:r>
      <w:r>
        <w:rPr>
          <w:rFonts w:ascii="仿宋_GB2312" w:eastAsia="仿宋_GB2312" w:hAnsi="宋体" w:hint="eastAsia"/>
          <w:kern w:val="0"/>
          <w:sz w:val="32"/>
          <w:szCs w:val="32"/>
        </w:rPr>
        <w:t>高新区（新市区）工业园区管理办公室2019</w:t>
      </w:r>
      <w:r>
        <w:rPr>
          <w:rFonts w:ascii="仿宋_GB2312" w:eastAsia="仿宋_GB2312" w:hAnsi="宋体" w:hint="eastAsia"/>
          <w:bCs/>
          <w:kern w:val="0"/>
          <w:sz w:val="32"/>
          <w:szCs w:val="32"/>
        </w:rPr>
        <w:t>年财政拨款收支预算情况的总体说明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五、关于高新区（新市区）工业园区管理办公室2019年一般公共预算当年拨款情况说明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六、关于高新区（新市区）工业园区管理办公室2019年一般公共预算基本支出情况说明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七、关于高新区（新市区）工业园区管理办公室2019年项目支出情况说明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八、关于高新区（新市区）工业园区管理办公室2019年一般公共预算“三公”经费预算情况说明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九、关于高新区（新市区）工业园区管理办公室2019年政府性基金预算拨款情况说明</w:t>
      </w:r>
    </w:p>
    <w:p w:rsidR="00CD5D88" w:rsidRDefault="00F761DC">
      <w:pPr>
        <w:widowControl/>
        <w:spacing w:line="460" w:lineRule="exact"/>
        <w:outlineLvl w:val="1"/>
        <w:rPr>
          <w:rFonts w:ascii="仿宋_GB2312" w:eastAsia="仿宋_GB2312" w:hAnsi="宋体"/>
          <w:kern w:val="0"/>
          <w:sz w:val="32"/>
          <w:szCs w:val="32"/>
        </w:rPr>
      </w:pPr>
      <w:r>
        <w:rPr>
          <w:rFonts w:ascii="仿宋_GB2312" w:eastAsia="仿宋_GB2312" w:hAnsi="宋体" w:hint="eastAsia"/>
          <w:kern w:val="0"/>
          <w:sz w:val="32"/>
          <w:szCs w:val="32"/>
        </w:rPr>
        <w:t>十、其他重要事项的情况说明</w:t>
      </w:r>
    </w:p>
    <w:p w:rsidR="00CD5D88" w:rsidRDefault="00F761DC">
      <w:pPr>
        <w:widowControl/>
        <w:spacing w:line="460" w:lineRule="exact"/>
        <w:outlineLvl w:val="1"/>
        <w:rPr>
          <w:rFonts w:ascii="仿宋_GB2312" w:eastAsia="仿宋_GB2312" w:hAnsi="宋体"/>
          <w:b/>
          <w:kern w:val="0"/>
          <w:sz w:val="32"/>
          <w:szCs w:val="32"/>
        </w:rPr>
      </w:pPr>
      <w:r>
        <w:rPr>
          <w:rFonts w:ascii="仿宋_GB2312" w:eastAsia="仿宋_GB2312" w:hAnsi="宋体" w:hint="eastAsia"/>
          <w:b/>
          <w:kern w:val="0"/>
          <w:sz w:val="32"/>
          <w:szCs w:val="32"/>
        </w:rPr>
        <w:t>第四部分  名词解释</w:t>
      </w:r>
    </w:p>
    <w:p w:rsidR="00CD5D88" w:rsidRDefault="00CD5D88">
      <w:pPr>
        <w:widowControl/>
        <w:jc w:val="center"/>
        <w:outlineLvl w:val="1"/>
        <w:rPr>
          <w:rFonts w:ascii="黑体" w:eastAsia="黑体" w:hAnsi="黑体"/>
          <w:kern w:val="0"/>
          <w:sz w:val="32"/>
          <w:szCs w:val="32"/>
        </w:rPr>
      </w:pPr>
    </w:p>
    <w:p w:rsidR="00CD5D88" w:rsidRDefault="00CD5D88">
      <w:pPr>
        <w:widowControl/>
        <w:jc w:val="center"/>
        <w:outlineLvl w:val="1"/>
        <w:rPr>
          <w:rFonts w:ascii="黑体" w:eastAsia="黑体" w:hAnsi="黑体"/>
          <w:kern w:val="0"/>
          <w:sz w:val="32"/>
          <w:szCs w:val="32"/>
        </w:rPr>
      </w:pPr>
    </w:p>
    <w:p w:rsidR="00CD5D88" w:rsidRDefault="00CD5D88">
      <w:pPr>
        <w:widowControl/>
        <w:jc w:val="center"/>
        <w:outlineLvl w:val="1"/>
        <w:rPr>
          <w:rFonts w:ascii="黑体" w:eastAsia="黑体" w:hAnsi="黑体"/>
          <w:kern w:val="0"/>
          <w:sz w:val="32"/>
          <w:szCs w:val="32"/>
        </w:rPr>
      </w:pPr>
    </w:p>
    <w:p w:rsidR="00CD5D88" w:rsidRDefault="00CD5D88">
      <w:pPr>
        <w:widowControl/>
        <w:jc w:val="center"/>
        <w:outlineLvl w:val="1"/>
        <w:rPr>
          <w:rFonts w:ascii="黑体" w:eastAsia="黑体" w:hAnsi="黑体"/>
          <w:kern w:val="0"/>
          <w:sz w:val="32"/>
          <w:szCs w:val="32"/>
        </w:rPr>
      </w:pPr>
    </w:p>
    <w:p w:rsidR="00CD5D88" w:rsidRDefault="00F761DC">
      <w:pPr>
        <w:widowControl/>
        <w:jc w:val="center"/>
        <w:outlineLvl w:val="1"/>
        <w:rPr>
          <w:rFonts w:ascii="黑体" w:eastAsia="黑体" w:hAnsi="黑体"/>
          <w:kern w:val="0"/>
          <w:sz w:val="32"/>
          <w:szCs w:val="32"/>
        </w:rPr>
      </w:pPr>
      <w:r>
        <w:rPr>
          <w:rFonts w:ascii="黑体" w:eastAsia="黑体" w:hAnsi="黑体" w:hint="eastAsia"/>
          <w:kern w:val="0"/>
          <w:sz w:val="32"/>
          <w:szCs w:val="32"/>
        </w:rPr>
        <w:t xml:space="preserve">第一部分   </w:t>
      </w:r>
      <w:r>
        <w:rPr>
          <w:rFonts w:ascii="仿宋_GB2312" w:eastAsia="仿宋_GB2312" w:hAnsi="宋体" w:hint="eastAsia"/>
          <w:kern w:val="0"/>
          <w:sz w:val="32"/>
          <w:szCs w:val="32"/>
        </w:rPr>
        <w:t>高新区（新市区）工业园区管理办公室</w:t>
      </w:r>
      <w:r>
        <w:rPr>
          <w:rFonts w:ascii="黑体" w:eastAsia="黑体" w:hAnsi="黑体" w:hint="eastAsia"/>
          <w:kern w:val="0"/>
          <w:sz w:val="32"/>
          <w:szCs w:val="32"/>
        </w:rPr>
        <w:t>概况</w:t>
      </w:r>
    </w:p>
    <w:p w:rsidR="00CD5D88" w:rsidRDefault="00CD5D88">
      <w:pPr>
        <w:widowControl/>
        <w:jc w:val="center"/>
        <w:outlineLvl w:val="1"/>
        <w:rPr>
          <w:rFonts w:ascii="宋体" w:hAnsi="宋体"/>
          <w:b/>
          <w:kern w:val="0"/>
          <w:sz w:val="32"/>
          <w:szCs w:val="32"/>
        </w:rPr>
      </w:pPr>
    </w:p>
    <w:p w:rsidR="00CD5D88" w:rsidRDefault="00F761DC">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一、主要职能</w:t>
      </w:r>
    </w:p>
    <w:p w:rsidR="00CD5D88" w:rsidRDefault="00F761DC">
      <w:pPr>
        <w:ind w:rightChars="329" w:right="691" w:firstLineChars="100" w:firstLine="320"/>
        <w:rPr>
          <w:sz w:val="32"/>
          <w:szCs w:val="32"/>
        </w:rPr>
      </w:pPr>
      <w:r>
        <w:rPr>
          <w:sz w:val="32"/>
          <w:szCs w:val="32"/>
        </w:rPr>
        <w:t>1</w:t>
      </w:r>
      <w:r>
        <w:rPr>
          <w:sz w:val="32"/>
          <w:szCs w:val="32"/>
        </w:rPr>
        <w:t>、</w:t>
      </w:r>
      <w:r>
        <w:rPr>
          <w:rFonts w:hint="eastAsia"/>
          <w:sz w:val="32"/>
          <w:szCs w:val="32"/>
        </w:rPr>
        <w:t>依据国家有关法律规定，制定工业园区的各项管理办法并组织实施；负责编制工业园区国民经济和社会发展规划，并组织实施；</w:t>
      </w:r>
    </w:p>
    <w:p w:rsidR="00CD5D88" w:rsidRDefault="00F761DC">
      <w:pPr>
        <w:ind w:rightChars="329" w:right="691" w:firstLineChars="150" w:firstLine="480"/>
        <w:rPr>
          <w:sz w:val="32"/>
          <w:szCs w:val="32"/>
        </w:rPr>
      </w:pPr>
      <w:r>
        <w:rPr>
          <w:rFonts w:hint="eastAsia"/>
          <w:sz w:val="32"/>
          <w:szCs w:val="32"/>
        </w:rPr>
        <w:t>2</w:t>
      </w:r>
      <w:r>
        <w:rPr>
          <w:rFonts w:hint="eastAsia"/>
          <w:sz w:val="32"/>
          <w:szCs w:val="32"/>
        </w:rPr>
        <w:t>、负责工业园区的宣传推介和招商引资工作；</w:t>
      </w:r>
    </w:p>
    <w:p w:rsidR="00CD5D88" w:rsidRDefault="00F761DC">
      <w:pPr>
        <w:ind w:rightChars="329" w:right="691" w:firstLineChars="150" w:firstLine="480"/>
        <w:rPr>
          <w:sz w:val="32"/>
          <w:szCs w:val="32"/>
        </w:rPr>
      </w:pPr>
      <w:r>
        <w:rPr>
          <w:rFonts w:hint="eastAsia"/>
          <w:sz w:val="32"/>
          <w:szCs w:val="32"/>
        </w:rPr>
        <w:t>3</w:t>
      </w:r>
      <w:r>
        <w:rPr>
          <w:rFonts w:hint="eastAsia"/>
          <w:sz w:val="32"/>
          <w:szCs w:val="32"/>
        </w:rPr>
        <w:t>、负责工业园区内规划建设项目的监督和管理；</w:t>
      </w:r>
    </w:p>
    <w:p w:rsidR="00CD5D88" w:rsidRDefault="00F761DC">
      <w:pPr>
        <w:ind w:rightChars="329" w:right="691" w:firstLineChars="150" w:firstLine="480"/>
        <w:rPr>
          <w:sz w:val="32"/>
          <w:szCs w:val="32"/>
        </w:rPr>
      </w:pPr>
      <w:r>
        <w:rPr>
          <w:rFonts w:hint="eastAsia"/>
          <w:sz w:val="32"/>
          <w:szCs w:val="32"/>
        </w:rPr>
        <w:t>4</w:t>
      </w:r>
      <w:r>
        <w:rPr>
          <w:rFonts w:hint="eastAsia"/>
          <w:sz w:val="32"/>
          <w:szCs w:val="32"/>
        </w:rPr>
        <w:t>、负责工业园区基础设施和配套设施的建设工作；</w:t>
      </w:r>
    </w:p>
    <w:p w:rsidR="00CD5D88" w:rsidRDefault="00F761DC">
      <w:pPr>
        <w:ind w:rightChars="329" w:right="691" w:firstLineChars="150" w:firstLine="480"/>
        <w:rPr>
          <w:sz w:val="32"/>
          <w:szCs w:val="32"/>
        </w:rPr>
      </w:pPr>
      <w:r>
        <w:rPr>
          <w:rFonts w:hint="eastAsia"/>
          <w:sz w:val="32"/>
          <w:szCs w:val="32"/>
        </w:rPr>
        <w:t>5</w:t>
      </w:r>
      <w:r>
        <w:rPr>
          <w:rFonts w:hint="eastAsia"/>
          <w:sz w:val="32"/>
          <w:szCs w:val="32"/>
        </w:rPr>
        <w:t>、负责做好工业园区环境监测和保护工作；</w:t>
      </w:r>
    </w:p>
    <w:p w:rsidR="00CD5D88" w:rsidRDefault="00F761DC">
      <w:pPr>
        <w:ind w:rightChars="329" w:right="691" w:firstLineChars="150" w:firstLine="480"/>
        <w:rPr>
          <w:sz w:val="32"/>
          <w:szCs w:val="32"/>
        </w:rPr>
      </w:pPr>
      <w:r>
        <w:rPr>
          <w:rFonts w:hint="eastAsia"/>
          <w:sz w:val="32"/>
          <w:szCs w:val="32"/>
        </w:rPr>
        <w:t>6</w:t>
      </w:r>
      <w:r>
        <w:rPr>
          <w:rFonts w:hint="eastAsia"/>
          <w:sz w:val="32"/>
          <w:szCs w:val="32"/>
        </w:rPr>
        <w:t>、负责工业园区社会管理综合治理、安全生产、人力资</w:t>
      </w:r>
      <w:r>
        <w:rPr>
          <w:rFonts w:hint="eastAsia"/>
          <w:sz w:val="32"/>
          <w:szCs w:val="32"/>
        </w:rPr>
        <w:lastRenderedPageBreak/>
        <w:t>源开发、就业管理、社会事务、市容环节卫生等工作；</w:t>
      </w:r>
    </w:p>
    <w:p w:rsidR="00CD5D88" w:rsidRDefault="00F761DC">
      <w:pPr>
        <w:ind w:rightChars="329" w:right="691" w:firstLineChars="150" w:firstLine="480"/>
        <w:rPr>
          <w:sz w:val="32"/>
          <w:szCs w:val="32"/>
        </w:rPr>
      </w:pPr>
      <w:r>
        <w:rPr>
          <w:rFonts w:hint="eastAsia"/>
          <w:sz w:val="32"/>
          <w:szCs w:val="32"/>
        </w:rPr>
        <w:t>7</w:t>
      </w:r>
      <w:r>
        <w:rPr>
          <w:rFonts w:hint="eastAsia"/>
          <w:sz w:val="32"/>
          <w:szCs w:val="32"/>
        </w:rPr>
        <w:t>、负责协调工业园区与高新区（新市区）党委、管委会（区人民政府）各职能部门的关系，为投资者提供各项服务。</w:t>
      </w:r>
    </w:p>
    <w:p w:rsidR="00CD5D88" w:rsidRDefault="00F761DC">
      <w:pPr>
        <w:widowControl/>
        <w:spacing w:line="560" w:lineRule="exact"/>
        <w:jc w:val="left"/>
        <w:rPr>
          <w:rFonts w:ascii="黑体" w:eastAsia="黑体" w:hAnsi="黑体" w:cs="宋体"/>
          <w:bCs/>
          <w:kern w:val="0"/>
          <w:sz w:val="32"/>
          <w:szCs w:val="32"/>
        </w:rPr>
      </w:pPr>
      <w:r>
        <w:rPr>
          <w:rFonts w:ascii="仿宋_GB2312" w:eastAsia="仿宋_GB2312" w:hAnsi="宋体" w:cs="宋体" w:hint="eastAsia"/>
          <w:kern w:val="0"/>
          <w:sz w:val="32"/>
          <w:szCs w:val="32"/>
        </w:rPr>
        <w:t xml:space="preserve">　  </w:t>
      </w:r>
      <w:r>
        <w:rPr>
          <w:rFonts w:ascii="黑体" w:eastAsia="黑体" w:hAnsi="黑体" w:cs="宋体" w:hint="eastAsia"/>
          <w:bCs/>
          <w:kern w:val="0"/>
          <w:sz w:val="32"/>
          <w:szCs w:val="32"/>
        </w:rPr>
        <w:t>二、机构设置及人员情况</w:t>
      </w:r>
    </w:p>
    <w:p w:rsidR="00CD5D88" w:rsidRDefault="00F761DC">
      <w:pPr>
        <w:widowControl/>
        <w:spacing w:line="560" w:lineRule="exact"/>
        <w:ind w:firstLine="640"/>
        <w:jc w:val="left"/>
        <w:rPr>
          <w:rFonts w:ascii="仿宋_GB2312" w:eastAsia="仿宋_GB2312" w:hAnsi="宋体" w:cs="宋体"/>
          <w:kern w:val="0"/>
          <w:sz w:val="32"/>
          <w:szCs w:val="32"/>
        </w:rPr>
      </w:pPr>
      <w:r>
        <w:rPr>
          <w:rFonts w:ascii="仿宋_GB2312" w:eastAsia="仿宋_GB2312" w:hAnsi="黑体" w:cs="宋体" w:hint="eastAsia"/>
          <w:bCs/>
          <w:kern w:val="0"/>
          <w:sz w:val="32"/>
          <w:szCs w:val="32"/>
        </w:rPr>
        <w:t>本单位无下属预算单位。本单位无下设处室。</w:t>
      </w:r>
    </w:p>
    <w:p w:rsidR="00CD5D88" w:rsidRDefault="00F761DC">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本单位编制数</w:t>
      </w:r>
      <w:r>
        <w:rPr>
          <w:rFonts w:ascii="仿宋_GB2312" w:eastAsia="仿宋_GB2312" w:hAnsi="宋体" w:cs="宋体"/>
          <w:kern w:val="0"/>
          <w:sz w:val="32"/>
          <w:szCs w:val="32"/>
        </w:rPr>
        <w:t>30</w:t>
      </w:r>
      <w:r>
        <w:rPr>
          <w:rFonts w:ascii="仿宋_GB2312" w:eastAsia="仿宋_GB2312" w:hAnsi="宋体" w:cs="宋体" w:hint="eastAsia"/>
          <w:kern w:val="0"/>
          <w:sz w:val="32"/>
          <w:szCs w:val="32"/>
        </w:rPr>
        <w:t xml:space="preserve">，实有人数 </w:t>
      </w:r>
      <w:r>
        <w:rPr>
          <w:rFonts w:ascii="仿宋_GB2312" w:eastAsia="仿宋_GB2312" w:hAnsi="宋体" w:cs="宋体"/>
          <w:kern w:val="0"/>
          <w:sz w:val="32"/>
          <w:szCs w:val="32"/>
        </w:rPr>
        <w:t>9</w:t>
      </w:r>
      <w:r>
        <w:rPr>
          <w:rFonts w:ascii="仿宋_GB2312" w:eastAsia="仿宋_GB2312" w:hAnsi="宋体" w:cs="宋体" w:hint="eastAsia"/>
          <w:kern w:val="0"/>
          <w:sz w:val="32"/>
          <w:szCs w:val="32"/>
        </w:rPr>
        <w:t xml:space="preserve">人，其中：在职 </w:t>
      </w:r>
      <w:r>
        <w:rPr>
          <w:rFonts w:ascii="仿宋_GB2312" w:eastAsia="仿宋_GB2312" w:hAnsi="宋体" w:cs="宋体"/>
          <w:kern w:val="0"/>
          <w:sz w:val="32"/>
          <w:szCs w:val="32"/>
        </w:rPr>
        <w:t>9</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 退休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人；离休</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人。</w:t>
      </w:r>
    </w:p>
    <w:p w:rsidR="00CD5D88" w:rsidRDefault="00CD5D88">
      <w:pPr>
        <w:widowControl/>
        <w:spacing w:line="560" w:lineRule="exact"/>
        <w:jc w:val="left"/>
        <w:rPr>
          <w:rFonts w:ascii="仿宋_GB2312" w:eastAsia="仿宋_GB2312" w:hAnsi="宋体" w:cs="宋体"/>
          <w:kern w:val="0"/>
          <w:sz w:val="32"/>
          <w:szCs w:val="32"/>
        </w:rPr>
      </w:pPr>
    </w:p>
    <w:p w:rsidR="00CD5D88" w:rsidRDefault="00F761DC" w:rsidP="00E63F69">
      <w:pPr>
        <w:widowControl/>
        <w:spacing w:beforeLines="50" w:before="120"/>
        <w:jc w:val="center"/>
        <w:outlineLvl w:val="1"/>
        <w:rPr>
          <w:rFonts w:ascii="黑体" w:eastAsia="黑体" w:hAnsi="黑体"/>
          <w:kern w:val="0"/>
          <w:sz w:val="32"/>
          <w:szCs w:val="32"/>
        </w:rPr>
      </w:pPr>
      <w:r>
        <w:rPr>
          <w:rFonts w:ascii="黑体" w:eastAsia="黑体" w:hAnsi="黑体" w:hint="eastAsia"/>
          <w:kern w:val="0"/>
          <w:sz w:val="32"/>
          <w:szCs w:val="32"/>
        </w:rPr>
        <w:t>第二部分  2019年部门预算公开表</w:t>
      </w:r>
    </w:p>
    <w:tbl>
      <w:tblPr>
        <w:tblW w:w="7360" w:type="dxa"/>
        <w:tblInd w:w="93" w:type="dxa"/>
        <w:tblLook w:val="04A0" w:firstRow="1" w:lastRow="0" w:firstColumn="1" w:lastColumn="0" w:noHBand="0" w:noVBand="1"/>
      </w:tblPr>
      <w:tblGrid>
        <w:gridCol w:w="2187"/>
        <w:gridCol w:w="995"/>
        <w:gridCol w:w="2318"/>
        <w:gridCol w:w="1860"/>
      </w:tblGrid>
      <w:tr w:rsidR="00E63F69" w:rsidRPr="00E63F69" w:rsidTr="00E63F69">
        <w:trPr>
          <w:trHeight w:val="435"/>
        </w:trPr>
        <w:tc>
          <w:tcPr>
            <w:tcW w:w="2220" w:type="dxa"/>
            <w:tcBorders>
              <w:top w:val="nil"/>
              <w:left w:val="nil"/>
              <w:bottom w:val="nil"/>
              <w:right w:val="nil"/>
            </w:tcBorders>
            <w:shd w:val="clear" w:color="000000" w:fill="FFFFFF"/>
            <w:vAlign w:val="center"/>
            <w:hideMark/>
          </w:tcPr>
          <w:p w:rsidR="00E63F69" w:rsidRPr="00E63F69" w:rsidRDefault="00E63F69" w:rsidP="00E63F69">
            <w:pPr>
              <w:widowControl/>
              <w:jc w:val="left"/>
              <w:rPr>
                <w:rFonts w:ascii="Arial" w:hAnsi="Arial" w:cs="Arial"/>
                <w:b/>
                <w:bCs/>
                <w:kern w:val="0"/>
                <w:sz w:val="28"/>
                <w:szCs w:val="28"/>
              </w:rPr>
            </w:pPr>
            <w:r w:rsidRPr="00E63F69">
              <w:rPr>
                <w:rFonts w:ascii="Arial" w:hAnsi="Arial" w:cs="Arial"/>
                <w:b/>
                <w:bCs/>
                <w:kern w:val="0"/>
                <w:sz w:val="28"/>
                <w:szCs w:val="28"/>
              </w:rPr>
              <w:t xml:space="preserve">  </w:t>
            </w:r>
            <w:r w:rsidRPr="00E63F69">
              <w:rPr>
                <w:rFonts w:ascii="Arial" w:hAnsi="Arial" w:cs="Arial"/>
                <w:b/>
                <w:bCs/>
                <w:kern w:val="0"/>
                <w:sz w:val="28"/>
                <w:szCs w:val="28"/>
              </w:rPr>
              <w:t>表一：</w:t>
            </w:r>
          </w:p>
        </w:tc>
        <w:tc>
          <w:tcPr>
            <w:tcW w:w="90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624"/>
        </w:trPr>
        <w:tc>
          <w:tcPr>
            <w:tcW w:w="7360" w:type="dxa"/>
            <w:gridSpan w:val="4"/>
            <w:vMerge w:val="restart"/>
            <w:tcBorders>
              <w:top w:val="nil"/>
              <w:left w:val="nil"/>
              <w:bottom w:val="nil"/>
              <w:right w:val="nil"/>
            </w:tcBorders>
            <w:shd w:val="clear" w:color="000000" w:fill="FFFFFF"/>
            <w:vAlign w:val="center"/>
            <w:hideMark/>
          </w:tcPr>
          <w:p w:rsidR="00E63F69" w:rsidRPr="00E63F69" w:rsidRDefault="00E63F69" w:rsidP="00E63F69">
            <w:pPr>
              <w:widowControl/>
              <w:jc w:val="center"/>
              <w:rPr>
                <w:rFonts w:ascii="Arial" w:hAnsi="Arial" w:cs="Arial"/>
                <w:b/>
                <w:bCs/>
                <w:kern w:val="0"/>
                <w:sz w:val="28"/>
                <w:szCs w:val="28"/>
              </w:rPr>
            </w:pPr>
            <w:r w:rsidRPr="00E63F69">
              <w:rPr>
                <w:rFonts w:ascii="Arial" w:hAnsi="Arial" w:cs="Arial"/>
                <w:b/>
                <w:bCs/>
                <w:kern w:val="0"/>
                <w:sz w:val="28"/>
                <w:szCs w:val="28"/>
              </w:rPr>
              <w:t>部门收支总体情况表</w:t>
            </w:r>
          </w:p>
        </w:tc>
      </w:tr>
      <w:tr w:rsidR="00E63F69" w:rsidRPr="00E63F69" w:rsidTr="00E63F69">
        <w:trPr>
          <w:trHeight w:val="624"/>
        </w:trPr>
        <w:tc>
          <w:tcPr>
            <w:tcW w:w="7360" w:type="dxa"/>
            <w:gridSpan w:val="4"/>
            <w:vMerge/>
            <w:tcBorders>
              <w:top w:val="nil"/>
              <w:left w:val="nil"/>
              <w:bottom w:val="nil"/>
              <w:right w:val="nil"/>
            </w:tcBorders>
            <w:vAlign w:val="center"/>
            <w:hideMark/>
          </w:tcPr>
          <w:p w:rsidR="00E63F69" w:rsidRPr="00E63F69" w:rsidRDefault="00E63F69" w:rsidP="00E63F69">
            <w:pPr>
              <w:widowControl/>
              <w:jc w:val="left"/>
              <w:rPr>
                <w:rFonts w:ascii="Arial" w:hAnsi="Arial" w:cs="Arial"/>
                <w:b/>
                <w:bCs/>
                <w:kern w:val="0"/>
                <w:sz w:val="28"/>
                <w:szCs w:val="28"/>
              </w:rPr>
            </w:pPr>
          </w:p>
        </w:tc>
      </w:tr>
      <w:tr w:rsidR="00E63F69" w:rsidRPr="00E63F69" w:rsidTr="00E63F69">
        <w:trPr>
          <w:trHeight w:val="435"/>
        </w:trPr>
        <w:tc>
          <w:tcPr>
            <w:tcW w:w="5480" w:type="dxa"/>
            <w:gridSpan w:val="3"/>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编制部门</w:t>
            </w:r>
            <w:r w:rsidRPr="00E63F69">
              <w:rPr>
                <w:rFonts w:ascii="Arial" w:hAnsi="Arial" w:cs="Arial"/>
                <w:kern w:val="0"/>
                <w:sz w:val="20"/>
                <w:szCs w:val="20"/>
              </w:rPr>
              <w:t>:</w:t>
            </w:r>
            <w:r w:rsidRPr="00E63F69">
              <w:rPr>
                <w:rFonts w:ascii="Arial" w:hAnsi="Arial" w:cs="Arial"/>
                <w:kern w:val="0"/>
                <w:sz w:val="20"/>
                <w:szCs w:val="20"/>
              </w:rPr>
              <w:t>北区管理办公室</w:t>
            </w:r>
          </w:p>
        </w:tc>
        <w:tc>
          <w:tcPr>
            <w:tcW w:w="1880" w:type="dxa"/>
            <w:tcBorders>
              <w:top w:val="nil"/>
              <w:left w:val="nil"/>
              <w:bottom w:val="nil"/>
              <w:right w:val="nil"/>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单位：万元</w:t>
            </w:r>
            <w:r w:rsidRPr="00E63F69">
              <w:rPr>
                <w:rFonts w:ascii="Arial" w:hAnsi="Arial" w:cs="Arial"/>
                <w:kern w:val="0"/>
                <w:sz w:val="20"/>
                <w:szCs w:val="20"/>
              </w:rPr>
              <w:t xml:space="preserve">   </w:t>
            </w:r>
          </w:p>
        </w:tc>
      </w:tr>
      <w:tr w:rsidR="00E63F69" w:rsidRPr="00E63F69" w:rsidTr="00E63F69">
        <w:trPr>
          <w:trHeight w:val="435"/>
        </w:trPr>
        <w:tc>
          <w:tcPr>
            <w:tcW w:w="31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收</w:t>
            </w:r>
            <w:r w:rsidRPr="00E63F69">
              <w:rPr>
                <w:rFonts w:ascii="Arial" w:hAnsi="Arial" w:cs="Arial"/>
                <w:kern w:val="0"/>
                <w:sz w:val="20"/>
                <w:szCs w:val="20"/>
              </w:rPr>
              <w:t xml:space="preserve">     </w:t>
            </w:r>
            <w:r w:rsidRPr="00E63F69">
              <w:rPr>
                <w:rFonts w:ascii="Arial" w:hAnsi="Arial" w:cs="Arial"/>
                <w:kern w:val="0"/>
                <w:sz w:val="20"/>
                <w:szCs w:val="20"/>
              </w:rPr>
              <w:t>入</w:t>
            </w:r>
          </w:p>
        </w:tc>
        <w:tc>
          <w:tcPr>
            <w:tcW w:w="4240" w:type="dxa"/>
            <w:gridSpan w:val="2"/>
            <w:tcBorders>
              <w:top w:val="single" w:sz="4" w:space="0" w:color="000000"/>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支</w:t>
            </w:r>
            <w:r w:rsidRPr="00E63F69">
              <w:rPr>
                <w:rFonts w:ascii="Arial" w:hAnsi="Arial" w:cs="Arial"/>
                <w:kern w:val="0"/>
                <w:sz w:val="20"/>
                <w:szCs w:val="20"/>
              </w:rPr>
              <w:t xml:space="preserve">     </w:t>
            </w:r>
            <w:r w:rsidRPr="00E63F69">
              <w:rPr>
                <w:rFonts w:ascii="Arial" w:hAnsi="Arial" w:cs="Arial"/>
                <w:kern w:val="0"/>
                <w:sz w:val="20"/>
                <w:szCs w:val="20"/>
              </w:rPr>
              <w:t>出</w:t>
            </w:r>
          </w:p>
        </w:tc>
      </w:tr>
      <w:tr w:rsidR="00E63F69" w:rsidRPr="00E63F69" w:rsidTr="00E63F69">
        <w:trPr>
          <w:trHeight w:val="435"/>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项</w:t>
            </w:r>
            <w:r w:rsidRPr="00E63F69">
              <w:rPr>
                <w:rFonts w:ascii="Arial" w:hAnsi="Arial" w:cs="Arial"/>
                <w:kern w:val="0"/>
                <w:sz w:val="20"/>
                <w:szCs w:val="20"/>
              </w:rPr>
              <w:t xml:space="preserve">     </w:t>
            </w:r>
            <w:r w:rsidRPr="00E63F69">
              <w:rPr>
                <w:rFonts w:ascii="Arial" w:hAnsi="Arial" w:cs="Arial"/>
                <w:kern w:val="0"/>
                <w:sz w:val="20"/>
                <w:szCs w:val="20"/>
              </w:rPr>
              <w:t>目</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预算数</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功能分类</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预算数</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财政拨款（补助）</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201 </w:t>
            </w:r>
            <w:r w:rsidRPr="00E63F69">
              <w:rPr>
                <w:rFonts w:ascii="Arial" w:hAnsi="Arial" w:cs="Arial"/>
                <w:kern w:val="0"/>
                <w:sz w:val="20"/>
                <w:szCs w:val="20"/>
              </w:rPr>
              <w:t>一般公共服务支出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一般公共预算</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202 </w:t>
            </w:r>
            <w:r w:rsidRPr="00E63F69">
              <w:rPr>
                <w:rFonts w:ascii="Arial" w:hAnsi="Arial" w:cs="Arial"/>
                <w:kern w:val="0"/>
                <w:sz w:val="20"/>
                <w:szCs w:val="20"/>
              </w:rPr>
              <w:t>外交支出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政府性基金预算</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203 </w:t>
            </w:r>
            <w:r w:rsidRPr="00E63F69">
              <w:rPr>
                <w:rFonts w:ascii="Arial" w:hAnsi="Arial" w:cs="Arial"/>
                <w:kern w:val="0"/>
                <w:sz w:val="20"/>
                <w:szCs w:val="20"/>
              </w:rPr>
              <w:t>国防支出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教育收费（财政专户）</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204 </w:t>
            </w:r>
            <w:r w:rsidRPr="00E63F69">
              <w:rPr>
                <w:rFonts w:ascii="Arial" w:hAnsi="Arial" w:cs="Arial"/>
                <w:kern w:val="0"/>
                <w:sz w:val="20"/>
                <w:szCs w:val="20"/>
              </w:rPr>
              <w:t>公共安全支出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事业收入</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205 </w:t>
            </w:r>
            <w:r w:rsidRPr="00E63F69">
              <w:rPr>
                <w:rFonts w:ascii="Arial" w:hAnsi="Arial" w:cs="Arial"/>
                <w:kern w:val="0"/>
                <w:sz w:val="20"/>
                <w:szCs w:val="20"/>
              </w:rPr>
              <w:t>教育支出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事业单位经营收入</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206 </w:t>
            </w:r>
            <w:r w:rsidRPr="00E63F69">
              <w:rPr>
                <w:rFonts w:ascii="Arial" w:hAnsi="Arial" w:cs="Arial"/>
                <w:kern w:val="0"/>
                <w:sz w:val="20"/>
                <w:szCs w:val="20"/>
              </w:rPr>
              <w:t>科学技术支出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其他收入</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207 </w:t>
            </w:r>
            <w:r w:rsidRPr="00E63F69">
              <w:rPr>
                <w:rFonts w:ascii="Arial" w:hAnsi="Arial" w:cs="Arial"/>
                <w:kern w:val="0"/>
                <w:sz w:val="20"/>
                <w:szCs w:val="20"/>
              </w:rPr>
              <w:t>文化旅游体育与传媒支出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用事业基金弥补收支差额</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208 </w:t>
            </w:r>
            <w:r w:rsidRPr="00E63F69">
              <w:rPr>
                <w:rFonts w:ascii="Arial" w:hAnsi="Arial" w:cs="Arial"/>
                <w:kern w:val="0"/>
                <w:sz w:val="20"/>
                <w:szCs w:val="20"/>
              </w:rPr>
              <w:t>社会保障和就业支出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209 </w:t>
            </w:r>
            <w:r w:rsidRPr="00E63F69">
              <w:rPr>
                <w:rFonts w:ascii="Arial" w:hAnsi="Arial" w:cs="Arial"/>
                <w:kern w:val="0"/>
                <w:sz w:val="20"/>
                <w:szCs w:val="20"/>
              </w:rPr>
              <w:t>社会保险基金支出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210 </w:t>
            </w:r>
            <w:r w:rsidRPr="00E63F69">
              <w:rPr>
                <w:rFonts w:ascii="Arial" w:hAnsi="Arial" w:cs="Arial"/>
                <w:kern w:val="0"/>
                <w:sz w:val="20"/>
                <w:szCs w:val="20"/>
              </w:rPr>
              <w:t>卫生健康支出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211 </w:t>
            </w:r>
            <w:r w:rsidRPr="00E63F69">
              <w:rPr>
                <w:rFonts w:ascii="Arial" w:hAnsi="Arial" w:cs="Arial"/>
                <w:kern w:val="0"/>
                <w:sz w:val="20"/>
                <w:szCs w:val="20"/>
              </w:rPr>
              <w:t>节能环保支出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lastRenderedPageBreak/>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212 </w:t>
            </w:r>
            <w:r w:rsidRPr="00E63F69">
              <w:rPr>
                <w:rFonts w:ascii="Arial" w:hAnsi="Arial" w:cs="Arial"/>
                <w:kern w:val="0"/>
                <w:sz w:val="20"/>
                <w:szCs w:val="20"/>
              </w:rPr>
              <w:t>城乡社区支出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213 </w:t>
            </w:r>
            <w:r w:rsidRPr="00E63F69">
              <w:rPr>
                <w:rFonts w:ascii="Arial" w:hAnsi="Arial" w:cs="Arial"/>
                <w:kern w:val="0"/>
                <w:sz w:val="20"/>
                <w:szCs w:val="20"/>
              </w:rPr>
              <w:t>农林水支出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214 </w:t>
            </w:r>
            <w:r w:rsidRPr="00E63F69">
              <w:rPr>
                <w:rFonts w:ascii="Arial" w:hAnsi="Arial" w:cs="Arial"/>
                <w:kern w:val="0"/>
                <w:sz w:val="20"/>
                <w:szCs w:val="20"/>
              </w:rPr>
              <w:t>交通运输支出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215 </w:t>
            </w:r>
            <w:r w:rsidRPr="00E63F69">
              <w:rPr>
                <w:rFonts w:ascii="Arial" w:hAnsi="Arial" w:cs="Arial"/>
                <w:kern w:val="0"/>
                <w:sz w:val="20"/>
                <w:szCs w:val="20"/>
              </w:rPr>
              <w:t>资源勘探信息等支出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216 </w:t>
            </w:r>
            <w:r w:rsidRPr="00E63F69">
              <w:rPr>
                <w:rFonts w:ascii="Arial" w:hAnsi="Arial" w:cs="Arial"/>
                <w:kern w:val="0"/>
                <w:sz w:val="20"/>
                <w:szCs w:val="20"/>
              </w:rPr>
              <w:t>商业服务业等支出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217 </w:t>
            </w:r>
            <w:r w:rsidRPr="00E63F69">
              <w:rPr>
                <w:rFonts w:ascii="Arial" w:hAnsi="Arial" w:cs="Arial"/>
                <w:kern w:val="0"/>
                <w:sz w:val="20"/>
                <w:szCs w:val="20"/>
              </w:rPr>
              <w:t>金融支出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219 </w:t>
            </w:r>
            <w:r w:rsidRPr="00E63F69">
              <w:rPr>
                <w:rFonts w:ascii="Arial" w:hAnsi="Arial" w:cs="Arial"/>
                <w:kern w:val="0"/>
                <w:sz w:val="20"/>
                <w:szCs w:val="20"/>
              </w:rPr>
              <w:t>援助其他地区支出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220 </w:t>
            </w:r>
            <w:r w:rsidRPr="00E63F69">
              <w:rPr>
                <w:rFonts w:ascii="Arial" w:hAnsi="Arial" w:cs="Arial"/>
                <w:kern w:val="0"/>
                <w:sz w:val="20"/>
                <w:szCs w:val="20"/>
              </w:rPr>
              <w:t>自然资源海洋气象等支出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221 </w:t>
            </w:r>
            <w:r w:rsidRPr="00E63F69">
              <w:rPr>
                <w:rFonts w:ascii="Arial" w:hAnsi="Arial" w:cs="Arial"/>
                <w:kern w:val="0"/>
                <w:sz w:val="20"/>
                <w:szCs w:val="20"/>
              </w:rPr>
              <w:t>住房保障支出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222 </w:t>
            </w:r>
            <w:r w:rsidRPr="00E63F69">
              <w:rPr>
                <w:rFonts w:ascii="Arial" w:hAnsi="Arial" w:cs="Arial"/>
                <w:kern w:val="0"/>
                <w:sz w:val="20"/>
                <w:szCs w:val="20"/>
              </w:rPr>
              <w:t>粮油物资储备支出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223 </w:t>
            </w:r>
            <w:r w:rsidRPr="00E63F69">
              <w:rPr>
                <w:rFonts w:ascii="Arial" w:hAnsi="Arial" w:cs="Arial"/>
                <w:kern w:val="0"/>
                <w:sz w:val="20"/>
                <w:szCs w:val="20"/>
              </w:rPr>
              <w:t>国有资本经营预算支出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224 </w:t>
            </w:r>
            <w:r w:rsidRPr="00E63F69">
              <w:rPr>
                <w:rFonts w:ascii="Arial" w:hAnsi="Arial" w:cs="Arial"/>
                <w:kern w:val="0"/>
                <w:sz w:val="20"/>
                <w:szCs w:val="20"/>
              </w:rPr>
              <w:t>灾害防治及应急管理支出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227 </w:t>
            </w:r>
            <w:r w:rsidRPr="00E63F69">
              <w:rPr>
                <w:rFonts w:ascii="Arial" w:hAnsi="Arial" w:cs="Arial"/>
                <w:kern w:val="0"/>
                <w:sz w:val="20"/>
                <w:szCs w:val="20"/>
              </w:rPr>
              <w:t>预备费</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229 </w:t>
            </w:r>
            <w:r w:rsidRPr="00E63F69">
              <w:rPr>
                <w:rFonts w:ascii="Arial" w:hAnsi="Arial" w:cs="Arial"/>
                <w:kern w:val="0"/>
                <w:sz w:val="20"/>
                <w:szCs w:val="20"/>
              </w:rPr>
              <w:t>其他支出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231 </w:t>
            </w:r>
            <w:r w:rsidRPr="00E63F69">
              <w:rPr>
                <w:rFonts w:ascii="Arial" w:hAnsi="Arial" w:cs="Arial"/>
                <w:kern w:val="0"/>
                <w:sz w:val="20"/>
                <w:szCs w:val="20"/>
              </w:rPr>
              <w:t>债务还本支出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232 </w:t>
            </w:r>
            <w:r w:rsidRPr="00E63F69">
              <w:rPr>
                <w:rFonts w:ascii="Arial" w:hAnsi="Arial" w:cs="Arial"/>
                <w:kern w:val="0"/>
                <w:sz w:val="20"/>
                <w:szCs w:val="20"/>
              </w:rPr>
              <w:t>债务付息支出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233 </w:t>
            </w:r>
            <w:r w:rsidRPr="00E63F69">
              <w:rPr>
                <w:rFonts w:ascii="Arial" w:hAnsi="Arial" w:cs="Arial"/>
                <w:kern w:val="0"/>
                <w:sz w:val="20"/>
                <w:szCs w:val="20"/>
              </w:rPr>
              <w:t>债务发行费用支出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小</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小</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r>
      <w:tr w:rsidR="00E63F69" w:rsidRPr="00E63F69" w:rsidTr="00E63F69">
        <w:trPr>
          <w:trHeight w:val="78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单位上年结余（不包括国库集中支付额度结余）</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230 </w:t>
            </w:r>
            <w:r w:rsidRPr="00E63F69">
              <w:rPr>
                <w:rFonts w:ascii="Arial" w:hAnsi="Arial" w:cs="Arial"/>
                <w:kern w:val="0"/>
                <w:sz w:val="20"/>
                <w:szCs w:val="20"/>
              </w:rPr>
              <w:t>转移性支出</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222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收</w:t>
            </w:r>
            <w:r w:rsidRPr="00E63F69">
              <w:rPr>
                <w:rFonts w:ascii="Arial" w:hAnsi="Arial" w:cs="Arial"/>
                <w:kern w:val="0"/>
                <w:sz w:val="20"/>
                <w:szCs w:val="20"/>
              </w:rPr>
              <w:t xml:space="preserve"> </w:t>
            </w:r>
            <w:r w:rsidRPr="00E63F69">
              <w:rPr>
                <w:rFonts w:ascii="Arial" w:hAnsi="Arial" w:cs="Arial"/>
                <w:kern w:val="0"/>
                <w:sz w:val="20"/>
                <w:szCs w:val="20"/>
              </w:rPr>
              <w:t>入</w:t>
            </w:r>
            <w:r w:rsidRPr="00E63F69">
              <w:rPr>
                <w:rFonts w:ascii="Arial" w:hAnsi="Arial" w:cs="Arial"/>
                <w:kern w:val="0"/>
                <w:sz w:val="20"/>
                <w:szCs w:val="20"/>
              </w:rPr>
              <w:t xml:space="preserve"> </w:t>
            </w:r>
            <w:r w:rsidRPr="00E63F69">
              <w:rPr>
                <w:rFonts w:ascii="Arial" w:hAnsi="Arial" w:cs="Arial"/>
                <w:kern w:val="0"/>
                <w:sz w:val="20"/>
                <w:szCs w:val="20"/>
              </w:rPr>
              <w:t>总</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9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23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支</w:t>
            </w:r>
            <w:r w:rsidRPr="00E63F69">
              <w:rPr>
                <w:rFonts w:ascii="Arial" w:hAnsi="Arial" w:cs="Arial"/>
                <w:kern w:val="0"/>
                <w:sz w:val="20"/>
                <w:szCs w:val="20"/>
              </w:rPr>
              <w:t xml:space="preserve"> </w:t>
            </w:r>
            <w:r w:rsidRPr="00E63F69">
              <w:rPr>
                <w:rFonts w:ascii="Arial" w:hAnsi="Arial" w:cs="Arial"/>
                <w:kern w:val="0"/>
                <w:sz w:val="20"/>
                <w:szCs w:val="20"/>
              </w:rPr>
              <w:t>出</w:t>
            </w:r>
            <w:r w:rsidRPr="00E63F69">
              <w:rPr>
                <w:rFonts w:ascii="Arial" w:hAnsi="Arial" w:cs="Arial"/>
                <w:kern w:val="0"/>
                <w:sz w:val="20"/>
                <w:szCs w:val="20"/>
              </w:rPr>
              <w:t xml:space="preserve"> </w:t>
            </w:r>
            <w:r w:rsidRPr="00E63F69">
              <w:rPr>
                <w:rFonts w:ascii="Arial" w:hAnsi="Arial" w:cs="Arial"/>
                <w:kern w:val="0"/>
                <w:sz w:val="20"/>
                <w:szCs w:val="20"/>
              </w:rPr>
              <w:t>总</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r>
    </w:tbl>
    <w:p w:rsidR="00CD5D88" w:rsidRDefault="00F761DC">
      <w:pPr>
        <w:widowControl/>
        <w:outlineLvl w:val="1"/>
        <w:rPr>
          <w:rFonts w:ascii="仿宋_GB2312" w:eastAsia="仿宋_GB2312" w:hAnsi="宋体"/>
          <w:b/>
          <w:kern w:val="0"/>
          <w:sz w:val="28"/>
          <w:szCs w:val="32"/>
        </w:rPr>
      </w:pPr>
      <w:r>
        <w:rPr>
          <w:rFonts w:ascii="仿宋_GB2312" w:eastAsia="仿宋_GB2312" w:hAnsi="宋体" w:hint="eastAsia"/>
          <w:b/>
          <w:kern w:val="0"/>
          <w:sz w:val="28"/>
          <w:szCs w:val="32"/>
        </w:rPr>
        <w:t>备注：无内容应公开空表并说明情况。</w:t>
      </w:r>
    </w:p>
    <w:p w:rsidR="00CD5D88" w:rsidRDefault="00CD5D88">
      <w:pPr>
        <w:widowControl/>
        <w:jc w:val="left"/>
        <w:outlineLvl w:val="1"/>
        <w:rPr>
          <w:rFonts w:ascii="仿宋_GB2312" w:eastAsia="仿宋_GB2312" w:hAnsi="宋体"/>
          <w:b/>
          <w:kern w:val="0"/>
          <w:sz w:val="32"/>
          <w:szCs w:val="32"/>
        </w:rPr>
      </w:pPr>
    </w:p>
    <w:tbl>
      <w:tblPr>
        <w:tblW w:w="9020" w:type="dxa"/>
        <w:tblInd w:w="93" w:type="dxa"/>
        <w:tblLook w:val="04A0" w:firstRow="1" w:lastRow="0" w:firstColumn="1" w:lastColumn="0" w:noHBand="0" w:noVBand="1"/>
      </w:tblPr>
      <w:tblGrid>
        <w:gridCol w:w="560"/>
        <w:gridCol w:w="539"/>
        <w:gridCol w:w="638"/>
        <w:gridCol w:w="1613"/>
        <w:gridCol w:w="1000"/>
        <w:gridCol w:w="1119"/>
        <w:gridCol w:w="519"/>
        <w:gridCol w:w="579"/>
        <w:gridCol w:w="420"/>
        <w:gridCol w:w="416"/>
        <w:gridCol w:w="440"/>
        <w:gridCol w:w="479"/>
        <w:gridCol w:w="698"/>
      </w:tblGrid>
      <w:tr w:rsidR="00E63F69" w:rsidRPr="00E63F69" w:rsidTr="00E63F69">
        <w:trPr>
          <w:trHeight w:val="435"/>
        </w:trPr>
        <w:tc>
          <w:tcPr>
            <w:tcW w:w="1740" w:type="dxa"/>
            <w:gridSpan w:val="3"/>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b/>
                <w:bCs/>
                <w:kern w:val="0"/>
                <w:sz w:val="26"/>
                <w:szCs w:val="26"/>
              </w:rPr>
            </w:pPr>
            <w:r w:rsidRPr="00E63F69">
              <w:rPr>
                <w:rFonts w:ascii="Arial" w:hAnsi="Arial" w:cs="Arial"/>
                <w:b/>
                <w:bCs/>
                <w:kern w:val="0"/>
                <w:sz w:val="26"/>
                <w:szCs w:val="26"/>
              </w:rPr>
              <w:t>表二：</w:t>
            </w:r>
          </w:p>
        </w:tc>
        <w:tc>
          <w:tcPr>
            <w:tcW w:w="162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00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2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2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810"/>
        </w:trPr>
        <w:tc>
          <w:tcPr>
            <w:tcW w:w="7400" w:type="dxa"/>
            <w:gridSpan w:val="10"/>
            <w:tcBorders>
              <w:top w:val="nil"/>
              <w:left w:val="nil"/>
              <w:bottom w:val="nil"/>
              <w:right w:val="nil"/>
            </w:tcBorders>
            <w:shd w:val="clear" w:color="000000" w:fill="FFFFFF"/>
            <w:vAlign w:val="center"/>
            <w:hideMark/>
          </w:tcPr>
          <w:p w:rsidR="00E63F69" w:rsidRPr="00E63F69" w:rsidRDefault="00E63F69" w:rsidP="00E63F69">
            <w:pPr>
              <w:widowControl/>
              <w:jc w:val="center"/>
              <w:rPr>
                <w:rFonts w:ascii="Arial" w:hAnsi="Arial" w:cs="Arial"/>
                <w:b/>
                <w:bCs/>
                <w:kern w:val="0"/>
                <w:sz w:val="30"/>
                <w:szCs w:val="30"/>
              </w:rPr>
            </w:pPr>
            <w:r w:rsidRPr="00E63F69">
              <w:rPr>
                <w:rFonts w:ascii="Arial" w:hAnsi="Arial" w:cs="Arial"/>
                <w:b/>
                <w:bCs/>
                <w:kern w:val="0"/>
                <w:sz w:val="30"/>
                <w:szCs w:val="30"/>
              </w:rPr>
              <w:t>部门收入总体情况表</w:t>
            </w:r>
          </w:p>
        </w:tc>
        <w:tc>
          <w:tcPr>
            <w:tcW w:w="44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435"/>
        </w:trPr>
        <w:tc>
          <w:tcPr>
            <w:tcW w:w="7400" w:type="dxa"/>
            <w:gridSpan w:val="10"/>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填报部门</w:t>
            </w:r>
            <w:r w:rsidRPr="00E63F69">
              <w:rPr>
                <w:rFonts w:ascii="Arial" w:hAnsi="Arial" w:cs="Arial"/>
                <w:kern w:val="0"/>
                <w:sz w:val="20"/>
                <w:szCs w:val="20"/>
              </w:rPr>
              <w:t>:</w:t>
            </w:r>
            <w:r w:rsidRPr="00E63F69">
              <w:rPr>
                <w:rFonts w:ascii="Arial" w:hAnsi="Arial" w:cs="Arial"/>
                <w:kern w:val="0"/>
                <w:sz w:val="20"/>
                <w:szCs w:val="20"/>
              </w:rPr>
              <w:t>北区管理办公室</w:t>
            </w:r>
          </w:p>
        </w:tc>
        <w:tc>
          <w:tcPr>
            <w:tcW w:w="44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gridSpan w:val="2"/>
            <w:tcBorders>
              <w:top w:val="nil"/>
              <w:left w:val="nil"/>
              <w:bottom w:val="nil"/>
              <w:right w:val="nil"/>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单位：万元</w:t>
            </w:r>
          </w:p>
        </w:tc>
      </w:tr>
      <w:tr w:rsidR="00E63F69" w:rsidRPr="00E63F69" w:rsidTr="00E63F69">
        <w:trPr>
          <w:trHeight w:val="435"/>
        </w:trPr>
        <w:tc>
          <w:tcPr>
            <w:tcW w:w="174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类</w:t>
            </w:r>
          </w:p>
        </w:tc>
        <w:tc>
          <w:tcPr>
            <w:tcW w:w="16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预算单位</w:t>
            </w:r>
          </w:p>
        </w:tc>
        <w:tc>
          <w:tcPr>
            <w:tcW w:w="10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总计</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一般公共</w:t>
            </w:r>
            <w:r w:rsidRPr="00E63F69">
              <w:rPr>
                <w:rFonts w:ascii="Arial" w:hAnsi="Arial" w:cs="Arial"/>
                <w:kern w:val="0"/>
                <w:sz w:val="20"/>
                <w:szCs w:val="20"/>
              </w:rPr>
              <w:lastRenderedPageBreak/>
              <w:t>预算拨款</w:t>
            </w:r>
          </w:p>
        </w:tc>
        <w:tc>
          <w:tcPr>
            <w:tcW w:w="52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政</w:t>
            </w:r>
            <w:r w:rsidRPr="00E63F69">
              <w:rPr>
                <w:rFonts w:ascii="Arial" w:hAnsi="Arial" w:cs="Arial"/>
                <w:kern w:val="0"/>
                <w:sz w:val="20"/>
                <w:szCs w:val="20"/>
              </w:rPr>
              <w:lastRenderedPageBreak/>
              <w:t>府性基金预算</w:t>
            </w:r>
          </w:p>
        </w:tc>
        <w:tc>
          <w:tcPr>
            <w:tcW w:w="58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教</w:t>
            </w:r>
            <w:r w:rsidRPr="00E63F69">
              <w:rPr>
                <w:rFonts w:ascii="Arial" w:hAnsi="Arial" w:cs="Arial"/>
                <w:kern w:val="0"/>
                <w:sz w:val="20"/>
                <w:szCs w:val="20"/>
              </w:rPr>
              <w:lastRenderedPageBreak/>
              <w:t>育收费</w:t>
            </w:r>
            <w:r w:rsidRPr="00E63F69">
              <w:rPr>
                <w:rFonts w:ascii="Arial" w:hAnsi="Arial" w:cs="Arial"/>
                <w:kern w:val="0"/>
                <w:sz w:val="20"/>
                <w:szCs w:val="20"/>
              </w:rPr>
              <w:t>(</w:t>
            </w:r>
            <w:r w:rsidRPr="00E63F69">
              <w:rPr>
                <w:rFonts w:ascii="Arial" w:hAnsi="Arial" w:cs="Arial"/>
                <w:kern w:val="0"/>
                <w:sz w:val="20"/>
                <w:szCs w:val="20"/>
              </w:rPr>
              <w:t>财政专户</w:t>
            </w:r>
            <w:r w:rsidRPr="00E63F69">
              <w:rPr>
                <w:rFonts w:ascii="Arial" w:hAnsi="Arial" w:cs="Arial"/>
                <w:kern w:val="0"/>
                <w:sz w:val="20"/>
                <w:szCs w:val="20"/>
              </w:rPr>
              <w:t>)</w:t>
            </w:r>
          </w:p>
        </w:tc>
        <w:tc>
          <w:tcPr>
            <w:tcW w:w="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事</w:t>
            </w:r>
            <w:r w:rsidRPr="00E63F69">
              <w:rPr>
                <w:rFonts w:ascii="Arial" w:hAnsi="Arial" w:cs="Arial"/>
                <w:kern w:val="0"/>
                <w:sz w:val="20"/>
                <w:szCs w:val="20"/>
              </w:rPr>
              <w:lastRenderedPageBreak/>
              <w:t>业收入</w:t>
            </w:r>
          </w:p>
        </w:tc>
        <w:tc>
          <w:tcPr>
            <w:tcW w:w="4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lastRenderedPageBreak/>
              <w:t>事</w:t>
            </w:r>
            <w:r w:rsidRPr="00E63F69">
              <w:rPr>
                <w:rFonts w:ascii="Arial" w:hAnsi="Arial" w:cs="Arial"/>
                <w:kern w:val="0"/>
                <w:sz w:val="20"/>
                <w:szCs w:val="20"/>
              </w:rPr>
              <w:lastRenderedPageBreak/>
              <w:t>业单位经营收入</w:t>
            </w:r>
          </w:p>
        </w:tc>
        <w:tc>
          <w:tcPr>
            <w:tcW w:w="44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其</w:t>
            </w:r>
            <w:r w:rsidRPr="00E63F69">
              <w:rPr>
                <w:rFonts w:ascii="Arial" w:hAnsi="Arial" w:cs="Arial"/>
                <w:kern w:val="0"/>
                <w:sz w:val="20"/>
                <w:szCs w:val="20"/>
              </w:rPr>
              <w:lastRenderedPageBreak/>
              <w:t>他收入</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用</w:t>
            </w:r>
            <w:r w:rsidRPr="00E63F69">
              <w:rPr>
                <w:rFonts w:ascii="Arial" w:hAnsi="Arial" w:cs="Arial"/>
                <w:kern w:val="0"/>
                <w:sz w:val="20"/>
                <w:szCs w:val="20"/>
              </w:rPr>
              <w:lastRenderedPageBreak/>
              <w:t>事业基金弥补收支差额</w:t>
            </w:r>
          </w:p>
        </w:tc>
        <w:tc>
          <w:tcPr>
            <w:tcW w:w="700" w:type="dxa"/>
            <w:vMerge w:val="restart"/>
            <w:tcBorders>
              <w:top w:val="single" w:sz="4" w:space="0" w:color="000000"/>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财政</w:t>
            </w:r>
            <w:r w:rsidRPr="00E63F69">
              <w:rPr>
                <w:rFonts w:ascii="Arial" w:hAnsi="Arial" w:cs="Arial"/>
                <w:kern w:val="0"/>
                <w:sz w:val="20"/>
                <w:szCs w:val="20"/>
              </w:rPr>
              <w:lastRenderedPageBreak/>
              <w:t>拨款结转结余</w:t>
            </w:r>
            <w:r w:rsidRPr="00E63F69">
              <w:rPr>
                <w:rFonts w:ascii="Arial" w:hAnsi="Arial" w:cs="Arial"/>
                <w:kern w:val="0"/>
                <w:sz w:val="20"/>
                <w:szCs w:val="20"/>
              </w:rPr>
              <w:t>(</w:t>
            </w:r>
            <w:r w:rsidRPr="00E63F69">
              <w:rPr>
                <w:rFonts w:ascii="Arial" w:hAnsi="Arial" w:cs="Arial"/>
                <w:kern w:val="0"/>
                <w:sz w:val="20"/>
                <w:szCs w:val="20"/>
              </w:rPr>
              <w:t>小计</w:t>
            </w:r>
            <w:r w:rsidRPr="00E63F69">
              <w:rPr>
                <w:rFonts w:ascii="Arial" w:hAnsi="Arial" w:cs="Arial"/>
                <w:kern w:val="0"/>
                <w:sz w:val="20"/>
                <w:szCs w:val="20"/>
              </w:rPr>
              <w:t>)</w:t>
            </w:r>
          </w:p>
        </w:tc>
      </w:tr>
      <w:tr w:rsidR="00E63F69" w:rsidRPr="00E63F69" w:rsidTr="00E63F69">
        <w:trPr>
          <w:trHeight w:val="2190"/>
        </w:trPr>
        <w:tc>
          <w:tcPr>
            <w:tcW w:w="560" w:type="dxa"/>
            <w:tcBorders>
              <w:top w:val="nil"/>
              <w:left w:val="single" w:sz="4" w:space="0" w:color="000000"/>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lastRenderedPageBreak/>
              <w:t>类</w:t>
            </w:r>
          </w:p>
        </w:tc>
        <w:tc>
          <w:tcPr>
            <w:tcW w:w="540" w:type="dxa"/>
            <w:tcBorders>
              <w:top w:val="nil"/>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款</w:t>
            </w:r>
          </w:p>
        </w:tc>
        <w:tc>
          <w:tcPr>
            <w:tcW w:w="640" w:type="dxa"/>
            <w:tcBorders>
              <w:top w:val="nil"/>
              <w:left w:val="nil"/>
              <w:bottom w:val="single" w:sz="4" w:space="0" w:color="000000"/>
              <w:right w:val="single" w:sz="4" w:space="0" w:color="000000"/>
            </w:tcBorders>
            <w:shd w:val="clear" w:color="000000" w:fill="FFFFFF"/>
            <w:vAlign w:val="center"/>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项</w:t>
            </w:r>
          </w:p>
        </w:tc>
        <w:tc>
          <w:tcPr>
            <w:tcW w:w="162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100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52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58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420" w:type="dxa"/>
            <w:vMerge/>
            <w:tcBorders>
              <w:top w:val="single" w:sz="4" w:space="0" w:color="000000"/>
              <w:left w:val="single" w:sz="4" w:space="0" w:color="000000"/>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40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44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c>
          <w:tcPr>
            <w:tcW w:w="700" w:type="dxa"/>
            <w:vMerge/>
            <w:tcBorders>
              <w:top w:val="single" w:sz="4" w:space="0" w:color="000000"/>
              <w:left w:val="nil"/>
              <w:bottom w:val="single" w:sz="4" w:space="0" w:color="000000"/>
              <w:right w:val="single" w:sz="4" w:space="0" w:color="000000"/>
            </w:tcBorders>
            <w:vAlign w:val="center"/>
            <w:hideMark/>
          </w:tcPr>
          <w:p w:rsidR="00E63F69" w:rsidRPr="00E63F69" w:rsidRDefault="00E63F69" w:rsidP="00E63F69">
            <w:pPr>
              <w:widowControl/>
              <w:jc w:val="left"/>
              <w:rPr>
                <w:rFonts w:ascii="Arial" w:hAnsi="Arial" w:cs="Arial"/>
                <w:kern w:val="0"/>
                <w:sz w:val="20"/>
                <w:szCs w:val="20"/>
              </w:rPr>
            </w:pP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lastRenderedPageBreak/>
              <w:t xml:space="preserve">　</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北区管理办公室</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208</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社会保障和就业支出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78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05</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行政事业单位离退休</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78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208</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05</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05</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机关事业单位基本养老保险缴费支出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204</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公共安全支出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204</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99</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其他公共安全支出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78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204</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99</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01</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其他公共安全支出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201</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一般公共服务支出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78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201</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03</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政府办公厅（室）及相关机构事务</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117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201</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03</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99</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其他政府办公厅（室）及相关机构事务支出</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2,621.71</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2,621.71</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201</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03</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50</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事业运行</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204.72</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204.72</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总计</w:t>
            </w:r>
            <w:r w:rsidRPr="00E63F69">
              <w:rPr>
                <w:rFonts w:ascii="Arial" w:hAnsi="Arial" w:cs="Arial"/>
                <w:kern w:val="0"/>
                <w:sz w:val="20"/>
                <w:szCs w:val="20"/>
              </w:rPr>
              <w:t>:</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56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0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5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2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4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4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70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表三：</w:t>
      </w:r>
    </w:p>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部门支出总体情况表</w:t>
      </w:r>
    </w:p>
    <w:p w:rsidR="00CD5D88" w:rsidRDefault="00F761DC">
      <w:pPr>
        <w:widowControl/>
        <w:jc w:val="left"/>
        <w:outlineLvl w:val="1"/>
        <w:rPr>
          <w:rFonts w:ascii="仿宋_GB2312" w:eastAsia="仿宋_GB2312" w:hAnsi="宋体"/>
          <w:kern w:val="0"/>
          <w:sz w:val="24"/>
        </w:rPr>
      </w:pPr>
      <w:r>
        <w:rPr>
          <w:rFonts w:ascii="仿宋_GB2312" w:eastAsia="仿宋_GB2312" w:hAnsi="宋体" w:hint="eastAsia"/>
          <w:kern w:val="0"/>
          <w:sz w:val="24"/>
        </w:rPr>
        <w:t>编制部门：工业园区管理办公室      单位：万元</w:t>
      </w:r>
    </w:p>
    <w:tbl>
      <w:tblPr>
        <w:tblW w:w="9229" w:type="dxa"/>
        <w:tblInd w:w="93" w:type="dxa"/>
        <w:tblLayout w:type="fixed"/>
        <w:tblLook w:val="04A0" w:firstRow="1" w:lastRow="0" w:firstColumn="1" w:lastColumn="0" w:noHBand="0" w:noVBand="1"/>
      </w:tblPr>
      <w:tblGrid>
        <w:gridCol w:w="556"/>
        <w:gridCol w:w="480"/>
        <w:gridCol w:w="426"/>
        <w:gridCol w:w="2343"/>
        <w:gridCol w:w="1855"/>
        <w:gridCol w:w="1856"/>
        <w:gridCol w:w="1713"/>
      </w:tblGrid>
      <w:tr w:rsidR="00CD5D88">
        <w:trPr>
          <w:trHeight w:val="345"/>
        </w:trPr>
        <w:tc>
          <w:tcPr>
            <w:tcW w:w="3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项目</w:t>
            </w:r>
          </w:p>
        </w:tc>
        <w:tc>
          <w:tcPr>
            <w:tcW w:w="5424" w:type="dxa"/>
            <w:gridSpan w:val="3"/>
            <w:tcBorders>
              <w:top w:val="single" w:sz="4" w:space="0" w:color="auto"/>
              <w:left w:val="nil"/>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支出预算</w:t>
            </w:r>
          </w:p>
        </w:tc>
      </w:tr>
      <w:tr w:rsidR="00CD5D88">
        <w:trPr>
          <w:trHeight w:val="480"/>
        </w:trPr>
        <w:tc>
          <w:tcPr>
            <w:tcW w:w="14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功能分类科目编码</w:t>
            </w:r>
          </w:p>
        </w:tc>
        <w:tc>
          <w:tcPr>
            <w:tcW w:w="2343"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功能分类科目名称</w:t>
            </w:r>
          </w:p>
        </w:tc>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合计</w:t>
            </w:r>
          </w:p>
        </w:tc>
        <w:tc>
          <w:tcPr>
            <w:tcW w:w="1856"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基本支出</w:t>
            </w:r>
          </w:p>
        </w:tc>
        <w:tc>
          <w:tcPr>
            <w:tcW w:w="1713"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项目支出</w:t>
            </w:r>
          </w:p>
        </w:tc>
      </w:tr>
      <w:tr w:rsidR="00CD5D88">
        <w:trPr>
          <w:trHeight w:val="270"/>
        </w:trPr>
        <w:tc>
          <w:tcPr>
            <w:tcW w:w="556"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类</w:t>
            </w:r>
          </w:p>
        </w:tc>
        <w:tc>
          <w:tcPr>
            <w:tcW w:w="480"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款</w:t>
            </w:r>
          </w:p>
        </w:tc>
        <w:tc>
          <w:tcPr>
            <w:tcW w:w="426"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16"/>
                <w:szCs w:val="16"/>
              </w:rPr>
            </w:pPr>
            <w:r>
              <w:rPr>
                <w:rFonts w:ascii="宋体" w:hAnsi="宋体" w:cs="宋体" w:hint="eastAsia"/>
                <w:b/>
                <w:bCs/>
                <w:color w:val="000000"/>
                <w:kern w:val="0"/>
                <w:sz w:val="16"/>
                <w:szCs w:val="16"/>
              </w:rPr>
              <w:t>项</w:t>
            </w:r>
          </w:p>
        </w:tc>
        <w:tc>
          <w:tcPr>
            <w:tcW w:w="2343"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c>
          <w:tcPr>
            <w:tcW w:w="1855"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c>
          <w:tcPr>
            <w:tcW w:w="1856"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c>
          <w:tcPr>
            <w:tcW w:w="1713"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总计</w:t>
            </w:r>
            <w:r>
              <w:rPr>
                <w:rFonts w:hint="eastAsia"/>
              </w:rPr>
              <w:t>:</w:t>
            </w:r>
          </w:p>
        </w:tc>
        <w:tc>
          <w:tcPr>
            <w:tcW w:w="480" w:type="dxa"/>
            <w:tcBorders>
              <w:top w:val="nil"/>
              <w:left w:val="nil"/>
              <w:bottom w:val="single" w:sz="4" w:space="0" w:color="auto"/>
              <w:right w:val="single" w:sz="4" w:space="0" w:color="auto"/>
            </w:tcBorders>
            <w:shd w:val="clear" w:color="auto" w:fill="auto"/>
          </w:tcPr>
          <w:p w:rsidR="00CD5D88" w:rsidRDefault="00CD5D88"/>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CD5D88"/>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2,860.03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211.84</w:t>
            </w:r>
          </w:p>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CD5D88"/>
        </w:tc>
        <w:tc>
          <w:tcPr>
            <w:tcW w:w="480" w:type="dxa"/>
            <w:tcBorders>
              <w:top w:val="nil"/>
              <w:left w:val="nil"/>
              <w:bottom w:val="single" w:sz="4" w:space="0" w:color="auto"/>
              <w:right w:val="single" w:sz="4" w:space="0" w:color="auto"/>
            </w:tcBorders>
            <w:shd w:val="clear" w:color="auto" w:fill="auto"/>
          </w:tcPr>
          <w:p w:rsidR="00CD5D88" w:rsidRDefault="00CD5D88"/>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北区管理办公室</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2,860.03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211.84</w:t>
            </w:r>
          </w:p>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201</w:t>
            </w:r>
          </w:p>
        </w:tc>
        <w:tc>
          <w:tcPr>
            <w:tcW w:w="480" w:type="dxa"/>
            <w:tcBorders>
              <w:top w:val="nil"/>
              <w:left w:val="nil"/>
              <w:bottom w:val="single" w:sz="4" w:space="0" w:color="auto"/>
              <w:right w:val="single" w:sz="4" w:space="0" w:color="auto"/>
            </w:tcBorders>
            <w:shd w:val="clear" w:color="auto" w:fill="auto"/>
          </w:tcPr>
          <w:p w:rsidR="00CD5D88" w:rsidRDefault="00CD5D88"/>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一般公共服务支出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2,826.43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201</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03</w:t>
            </w:r>
          </w:p>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政府办公厅（室）及相关机构事务</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2,826.43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201</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 xml:space="preserve">      03</w:t>
            </w:r>
          </w:p>
        </w:tc>
        <w:tc>
          <w:tcPr>
            <w:tcW w:w="426" w:type="dxa"/>
            <w:tcBorders>
              <w:top w:val="nil"/>
              <w:left w:val="nil"/>
              <w:bottom w:val="single" w:sz="4" w:space="0" w:color="auto"/>
              <w:right w:val="single" w:sz="4" w:space="0" w:color="auto"/>
            </w:tcBorders>
            <w:shd w:val="clear" w:color="auto" w:fill="auto"/>
          </w:tcPr>
          <w:p w:rsidR="00CD5D88" w:rsidRDefault="00F761DC">
            <w:r>
              <w:rPr>
                <w:rFonts w:hint="eastAsia"/>
              </w:rPr>
              <w:t>50</w:t>
            </w:r>
          </w:p>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事业运行</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204.72</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26.48</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201</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 xml:space="preserve">      03</w:t>
            </w:r>
          </w:p>
        </w:tc>
        <w:tc>
          <w:tcPr>
            <w:tcW w:w="426" w:type="dxa"/>
            <w:tcBorders>
              <w:top w:val="nil"/>
              <w:left w:val="nil"/>
              <w:bottom w:val="single" w:sz="4" w:space="0" w:color="auto"/>
              <w:right w:val="single" w:sz="4" w:space="0" w:color="auto"/>
            </w:tcBorders>
            <w:shd w:val="clear" w:color="auto" w:fill="auto"/>
          </w:tcPr>
          <w:p w:rsidR="00CD5D88" w:rsidRDefault="00F761DC">
            <w:r>
              <w:rPr>
                <w:rFonts w:hint="eastAsia"/>
              </w:rPr>
              <w:t>99</w:t>
            </w:r>
          </w:p>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其他政府办公厅（室）及相关机构事务支出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2,621.71</w:t>
            </w:r>
          </w:p>
        </w:tc>
        <w:tc>
          <w:tcPr>
            <w:tcW w:w="1856" w:type="dxa"/>
            <w:tcBorders>
              <w:top w:val="nil"/>
              <w:left w:val="nil"/>
              <w:bottom w:val="single" w:sz="4" w:space="0" w:color="auto"/>
              <w:right w:val="single" w:sz="4" w:space="0" w:color="auto"/>
            </w:tcBorders>
            <w:shd w:val="clear" w:color="auto" w:fill="auto"/>
          </w:tcPr>
          <w:p w:rsidR="00CD5D88" w:rsidRDefault="00CD5D88"/>
        </w:tc>
        <w:tc>
          <w:tcPr>
            <w:tcW w:w="1713" w:type="dxa"/>
            <w:tcBorders>
              <w:top w:val="nil"/>
              <w:left w:val="nil"/>
              <w:bottom w:val="single" w:sz="4" w:space="0" w:color="auto"/>
              <w:right w:val="single" w:sz="4" w:space="0" w:color="auto"/>
            </w:tcBorders>
            <w:shd w:val="clear" w:color="auto" w:fill="auto"/>
          </w:tcPr>
          <w:p w:rsidR="00CD5D88" w:rsidRDefault="00F761DC">
            <w:r>
              <w:rPr>
                <w:rFonts w:hint="eastAsia"/>
              </w:rPr>
              <w:t>2,621.71</w:t>
            </w:r>
          </w:p>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204</w:t>
            </w:r>
          </w:p>
        </w:tc>
        <w:tc>
          <w:tcPr>
            <w:tcW w:w="480" w:type="dxa"/>
            <w:tcBorders>
              <w:top w:val="nil"/>
              <w:left w:val="nil"/>
              <w:bottom w:val="single" w:sz="4" w:space="0" w:color="auto"/>
              <w:right w:val="single" w:sz="4" w:space="0" w:color="auto"/>
            </w:tcBorders>
            <w:shd w:val="clear" w:color="auto" w:fill="auto"/>
          </w:tcPr>
          <w:p w:rsidR="00CD5D88" w:rsidRDefault="00CD5D88"/>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公共安全支出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204</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99</w:t>
            </w:r>
          </w:p>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其他公共安全支出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204</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 xml:space="preserve">      99</w:t>
            </w:r>
          </w:p>
        </w:tc>
        <w:tc>
          <w:tcPr>
            <w:tcW w:w="426" w:type="dxa"/>
            <w:tcBorders>
              <w:top w:val="nil"/>
              <w:left w:val="nil"/>
              <w:bottom w:val="single" w:sz="4" w:space="0" w:color="auto"/>
              <w:right w:val="single" w:sz="4" w:space="0" w:color="auto"/>
            </w:tcBorders>
            <w:shd w:val="clear" w:color="auto" w:fill="auto"/>
          </w:tcPr>
          <w:p w:rsidR="00CD5D88" w:rsidRDefault="00F761DC">
            <w:r>
              <w:rPr>
                <w:rFonts w:hint="eastAsia"/>
              </w:rPr>
              <w:t>01</w:t>
            </w:r>
          </w:p>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其他公共安全支出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208</w:t>
            </w:r>
          </w:p>
        </w:tc>
        <w:tc>
          <w:tcPr>
            <w:tcW w:w="480" w:type="dxa"/>
            <w:tcBorders>
              <w:top w:val="nil"/>
              <w:left w:val="nil"/>
              <w:bottom w:val="single" w:sz="4" w:space="0" w:color="auto"/>
              <w:right w:val="single" w:sz="4" w:space="0" w:color="auto"/>
            </w:tcBorders>
            <w:shd w:val="clear" w:color="auto" w:fill="auto"/>
          </w:tcPr>
          <w:p w:rsidR="00CD5D88" w:rsidRDefault="00CD5D88"/>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社会保障和就业支出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208</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05</w:t>
            </w:r>
          </w:p>
        </w:tc>
        <w:tc>
          <w:tcPr>
            <w:tcW w:w="426" w:type="dxa"/>
            <w:tcBorders>
              <w:top w:val="nil"/>
              <w:left w:val="nil"/>
              <w:bottom w:val="single" w:sz="4" w:space="0" w:color="auto"/>
              <w:right w:val="single" w:sz="4" w:space="0" w:color="auto"/>
            </w:tcBorders>
            <w:shd w:val="clear" w:color="auto" w:fill="auto"/>
          </w:tcPr>
          <w:p w:rsidR="00CD5D88" w:rsidRDefault="00CD5D88"/>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行政事业单位离退休</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tcPr>
          <w:p w:rsidR="00CD5D88" w:rsidRDefault="00F761DC">
            <w:r>
              <w:rPr>
                <w:rFonts w:hint="eastAsia"/>
              </w:rPr>
              <w:t xml:space="preserve">    208</w:t>
            </w:r>
          </w:p>
        </w:tc>
        <w:tc>
          <w:tcPr>
            <w:tcW w:w="480" w:type="dxa"/>
            <w:tcBorders>
              <w:top w:val="nil"/>
              <w:left w:val="nil"/>
              <w:bottom w:val="single" w:sz="4" w:space="0" w:color="auto"/>
              <w:right w:val="single" w:sz="4" w:space="0" w:color="auto"/>
            </w:tcBorders>
            <w:shd w:val="clear" w:color="auto" w:fill="auto"/>
          </w:tcPr>
          <w:p w:rsidR="00CD5D88" w:rsidRDefault="00F761DC">
            <w:r>
              <w:rPr>
                <w:rFonts w:hint="eastAsia"/>
              </w:rPr>
              <w:t xml:space="preserve">      05</w:t>
            </w:r>
          </w:p>
        </w:tc>
        <w:tc>
          <w:tcPr>
            <w:tcW w:w="426" w:type="dxa"/>
            <w:tcBorders>
              <w:top w:val="nil"/>
              <w:left w:val="nil"/>
              <w:bottom w:val="single" w:sz="4" w:space="0" w:color="auto"/>
              <w:right w:val="single" w:sz="4" w:space="0" w:color="auto"/>
            </w:tcBorders>
            <w:shd w:val="clear" w:color="auto" w:fill="auto"/>
          </w:tcPr>
          <w:p w:rsidR="00CD5D88" w:rsidRDefault="00F761DC">
            <w:r>
              <w:rPr>
                <w:rFonts w:hint="eastAsia"/>
              </w:rPr>
              <w:t>05</w:t>
            </w:r>
          </w:p>
        </w:tc>
        <w:tc>
          <w:tcPr>
            <w:tcW w:w="2343" w:type="dxa"/>
            <w:tcBorders>
              <w:top w:val="nil"/>
              <w:left w:val="nil"/>
              <w:bottom w:val="single" w:sz="4" w:space="0" w:color="auto"/>
              <w:right w:val="single" w:sz="4" w:space="0" w:color="auto"/>
            </w:tcBorders>
            <w:shd w:val="clear" w:color="auto" w:fill="auto"/>
          </w:tcPr>
          <w:p w:rsidR="00CD5D88" w:rsidRDefault="00F761DC">
            <w:r>
              <w:rPr>
                <w:rFonts w:hint="eastAsia"/>
              </w:rPr>
              <w:t>机关事业单位基本养老保险缴费支出</w:t>
            </w:r>
          </w:p>
        </w:tc>
        <w:tc>
          <w:tcPr>
            <w:tcW w:w="1855"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56" w:type="dxa"/>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13" w:type="dxa"/>
            <w:tcBorders>
              <w:top w:val="nil"/>
              <w:left w:val="nil"/>
              <w:bottom w:val="single" w:sz="4" w:space="0" w:color="auto"/>
              <w:right w:val="single" w:sz="4" w:space="0" w:color="auto"/>
            </w:tcBorders>
            <w:shd w:val="clear" w:color="auto" w:fill="auto"/>
          </w:tcPr>
          <w:p w:rsidR="00CD5D88" w:rsidRDefault="00CD5D88"/>
        </w:tc>
      </w:tr>
      <w:tr w:rsidR="00CD5D88">
        <w:trPr>
          <w:trHeight w:val="405"/>
        </w:trPr>
        <w:tc>
          <w:tcPr>
            <w:tcW w:w="556" w:type="dxa"/>
            <w:tcBorders>
              <w:top w:val="nil"/>
              <w:left w:val="single" w:sz="4" w:space="0" w:color="auto"/>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80" w:type="dxa"/>
            <w:tcBorders>
              <w:top w:val="nil"/>
              <w:left w:val="nil"/>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6"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2343"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1855" w:type="dxa"/>
            <w:tcBorders>
              <w:top w:val="nil"/>
              <w:left w:val="nil"/>
              <w:bottom w:val="single" w:sz="4" w:space="0" w:color="auto"/>
              <w:right w:val="single" w:sz="4" w:space="0" w:color="auto"/>
            </w:tcBorders>
            <w:shd w:val="clear" w:color="auto" w:fill="auto"/>
          </w:tcPr>
          <w:p w:rsidR="00CD5D88" w:rsidRDefault="00F761DC">
            <w:r>
              <w:t>2,860.03</w:t>
            </w:r>
          </w:p>
        </w:tc>
        <w:tc>
          <w:tcPr>
            <w:tcW w:w="1856" w:type="dxa"/>
            <w:tcBorders>
              <w:top w:val="nil"/>
              <w:left w:val="nil"/>
              <w:bottom w:val="single" w:sz="4" w:space="0" w:color="auto"/>
              <w:right w:val="single" w:sz="4" w:space="0" w:color="auto"/>
            </w:tcBorders>
            <w:shd w:val="clear" w:color="auto" w:fill="auto"/>
          </w:tcPr>
          <w:p w:rsidR="00CD5D88" w:rsidRDefault="00F761DC">
            <w:r>
              <w:t>211.84</w:t>
            </w:r>
          </w:p>
        </w:tc>
        <w:tc>
          <w:tcPr>
            <w:tcW w:w="1713" w:type="dxa"/>
            <w:tcBorders>
              <w:top w:val="nil"/>
              <w:left w:val="nil"/>
              <w:bottom w:val="single" w:sz="4" w:space="0" w:color="auto"/>
              <w:right w:val="single" w:sz="4" w:space="0" w:color="auto"/>
            </w:tcBorders>
            <w:shd w:val="clear" w:color="auto" w:fill="auto"/>
          </w:tcPr>
          <w:p w:rsidR="00CD5D88" w:rsidRDefault="00F761DC">
            <w:r>
              <w:t>2,648.19</w:t>
            </w:r>
          </w:p>
        </w:tc>
      </w:tr>
    </w:tbl>
    <w:p w:rsidR="00CD5D88" w:rsidRDefault="00F761DC" w:rsidP="00E63F69">
      <w:pPr>
        <w:widowControl/>
        <w:spacing w:beforeLines="50" w:before="120"/>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CD5D88" w:rsidP="00E63F69">
      <w:pPr>
        <w:widowControl/>
        <w:spacing w:beforeLines="50" w:before="120"/>
        <w:outlineLvl w:val="1"/>
        <w:rPr>
          <w:rFonts w:ascii="仿宋_GB2312" w:eastAsia="仿宋_GB2312" w:hAnsi="宋体"/>
          <w:b/>
          <w:kern w:val="0"/>
          <w:sz w:val="32"/>
          <w:szCs w:val="32"/>
        </w:rPr>
      </w:pPr>
    </w:p>
    <w:p w:rsidR="00CD5D88" w:rsidRDefault="00CD5D88" w:rsidP="00E63F69">
      <w:pPr>
        <w:widowControl/>
        <w:spacing w:beforeLines="50" w:before="120"/>
        <w:outlineLvl w:val="1"/>
        <w:rPr>
          <w:rFonts w:ascii="仿宋_GB2312" w:eastAsia="仿宋_GB2312" w:hAnsi="宋体"/>
          <w:b/>
          <w:kern w:val="0"/>
          <w:sz w:val="32"/>
          <w:szCs w:val="32"/>
        </w:rPr>
      </w:pPr>
    </w:p>
    <w:tbl>
      <w:tblPr>
        <w:tblW w:w="7400" w:type="dxa"/>
        <w:tblInd w:w="93" w:type="dxa"/>
        <w:tblLook w:val="04A0" w:firstRow="1" w:lastRow="0" w:firstColumn="1" w:lastColumn="0" w:noHBand="0" w:noVBand="1"/>
      </w:tblPr>
      <w:tblGrid>
        <w:gridCol w:w="1628"/>
        <w:gridCol w:w="1178"/>
        <w:gridCol w:w="1863"/>
        <w:gridCol w:w="1059"/>
        <w:gridCol w:w="995"/>
        <w:gridCol w:w="677"/>
      </w:tblGrid>
      <w:tr w:rsidR="00E63F69" w:rsidRPr="00E63F69" w:rsidTr="00E63F69">
        <w:trPr>
          <w:trHeight w:val="435"/>
        </w:trPr>
        <w:tc>
          <w:tcPr>
            <w:tcW w:w="1640" w:type="dxa"/>
            <w:tcBorders>
              <w:top w:val="nil"/>
              <w:left w:val="nil"/>
              <w:bottom w:val="nil"/>
              <w:right w:val="nil"/>
            </w:tcBorders>
            <w:shd w:val="clear" w:color="000000" w:fill="FFFFFF"/>
            <w:vAlign w:val="center"/>
            <w:hideMark/>
          </w:tcPr>
          <w:p w:rsidR="00E63F69" w:rsidRPr="00E63F69" w:rsidRDefault="00E63F69" w:rsidP="00E63F69">
            <w:pPr>
              <w:widowControl/>
              <w:jc w:val="left"/>
              <w:rPr>
                <w:rFonts w:ascii="Arial" w:hAnsi="Arial" w:cs="Arial"/>
                <w:b/>
                <w:bCs/>
                <w:kern w:val="0"/>
                <w:sz w:val="24"/>
              </w:rPr>
            </w:pPr>
            <w:r w:rsidRPr="00E63F69">
              <w:rPr>
                <w:rFonts w:ascii="Arial" w:hAnsi="Arial" w:cs="Arial"/>
                <w:b/>
                <w:bCs/>
                <w:kern w:val="0"/>
                <w:sz w:val="24"/>
              </w:rPr>
              <w:t>表四：</w:t>
            </w:r>
          </w:p>
        </w:tc>
        <w:tc>
          <w:tcPr>
            <w:tcW w:w="11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06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624"/>
        </w:trPr>
        <w:tc>
          <w:tcPr>
            <w:tcW w:w="7400" w:type="dxa"/>
            <w:gridSpan w:val="6"/>
            <w:vMerge w:val="restart"/>
            <w:tcBorders>
              <w:top w:val="nil"/>
              <w:left w:val="nil"/>
              <w:bottom w:val="nil"/>
              <w:right w:val="nil"/>
            </w:tcBorders>
            <w:shd w:val="clear" w:color="000000" w:fill="FFFFFF"/>
            <w:vAlign w:val="center"/>
            <w:hideMark/>
          </w:tcPr>
          <w:p w:rsidR="00E63F69" w:rsidRPr="00E63F69" w:rsidRDefault="00E63F69" w:rsidP="00E63F69">
            <w:pPr>
              <w:widowControl/>
              <w:jc w:val="center"/>
              <w:rPr>
                <w:rFonts w:ascii="Arial" w:hAnsi="Arial" w:cs="Arial"/>
                <w:b/>
                <w:bCs/>
                <w:kern w:val="0"/>
                <w:sz w:val="28"/>
                <w:szCs w:val="28"/>
              </w:rPr>
            </w:pPr>
            <w:r w:rsidRPr="00E63F69">
              <w:rPr>
                <w:rFonts w:ascii="Arial" w:hAnsi="Arial" w:cs="Arial"/>
                <w:b/>
                <w:bCs/>
                <w:kern w:val="0"/>
                <w:sz w:val="28"/>
                <w:szCs w:val="28"/>
              </w:rPr>
              <w:t>财政拨款收支预算总体情况表</w:t>
            </w:r>
          </w:p>
        </w:tc>
      </w:tr>
      <w:tr w:rsidR="00E63F69" w:rsidRPr="00E63F69" w:rsidTr="00E63F69">
        <w:trPr>
          <w:trHeight w:val="624"/>
        </w:trPr>
        <w:tc>
          <w:tcPr>
            <w:tcW w:w="7400" w:type="dxa"/>
            <w:gridSpan w:val="6"/>
            <w:vMerge/>
            <w:tcBorders>
              <w:top w:val="nil"/>
              <w:left w:val="nil"/>
              <w:bottom w:val="nil"/>
              <w:right w:val="nil"/>
            </w:tcBorders>
            <w:vAlign w:val="center"/>
            <w:hideMark/>
          </w:tcPr>
          <w:p w:rsidR="00E63F69" w:rsidRPr="00E63F69" w:rsidRDefault="00E63F69" w:rsidP="00E63F69">
            <w:pPr>
              <w:widowControl/>
              <w:jc w:val="left"/>
              <w:rPr>
                <w:rFonts w:ascii="Arial" w:hAnsi="Arial" w:cs="Arial"/>
                <w:b/>
                <w:bCs/>
                <w:kern w:val="0"/>
                <w:sz w:val="28"/>
                <w:szCs w:val="28"/>
              </w:rPr>
            </w:pPr>
          </w:p>
        </w:tc>
      </w:tr>
      <w:tr w:rsidR="00E63F69" w:rsidRPr="00E63F69" w:rsidTr="00E63F69">
        <w:trPr>
          <w:trHeight w:val="435"/>
        </w:trPr>
        <w:tc>
          <w:tcPr>
            <w:tcW w:w="4700" w:type="dxa"/>
            <w:gridSpan w:val="3"/>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填报部门</w:t>
            </w:r>
            <w:r w:rsidRPr="00E63F69">
              <w:rPr>
                <w:rFonts w:ascii="Arial" w:hAnsi="Arial" w:cs="Arial"/>
                <w:kern w:val="0"/>
                <w:sz w:val="20"/>
                <w:szCs w:val="20"/>
              </w:rPr>
              <w:t>:</w:t>
            </w:r>
            <w:r w:rsidRPr="00E63F69">
              <w:rPr>
                <w:rFonts w:ascii="Arial" w:hAnsi="Arial" w:cs="Arial"/>
                <w:kern w:val="0"/>
                <w:sz w:val="20"/>
                <w:szCs w:val="20"/>
              </w:rPr>
              <w:t>北区管理办公室</w:t>
            </w:r>
          </w:p>
        </w:tc>
        <w:tc>
          <w:tcPr>
            <w:tcW w:w="1060" w:type="dxa"/>
            <w:tcBorders>
              <w:top w:val="nil"/>
              <w:left w:val="nil"/>
              <w:bottom w:val="nil"/>
              <w:right w:val="nil"/>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640" w:type="dxa"/>
            <w:gridSpan w:val="2"/>
            <w:tcBorders>
              <w:top w:val="nil"/>
              <w:left w:val="nil"/>
              <w:bottom w:val="nil"/>
              <w:right w:val="nil"/>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单位：万元</w:t>
            </w:r>
            <w:r w:rsidRPr="00E63F69">
              <w:rPr>
                <w:rFonts w:ascii="Arial" w:hAnsi="Arial" w:cs="Arial"/>
                <w:kern w:val="0"/>
                <w:sz w:val="20"/>
                <w:szCs w:val="20"/>
              </w:rPr>
              <w:t xml:space="preserve">   </w:t>
            </w:r>
          </w:p>
        </w:tc>
      </w:tr>
      <w:tr w:rsidR="00E63F69" w:rsidRPr="00E63F69" w:rsidTr="00E63F69">
        <w:trPr>
          <w:trHeight w:val="435"/>
        </w:trPr>
        <w:tc>
          <w:tcPr>
            <w:tcW w:w="2820" w:type="dxa"/>
            <w:gridSpan w:val="2"/>
            <w:tcBorders>
              <w:top w:val="single" w:sz="4" w:space="0" w:color="000000"/>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财政拨款收入</w:t>
            </w:r>
          </w:p>
        </w:tc>
        <w:tc>
          <w:tcPr>
            <w:tcW w:w="4580" w:type="dxa"/>
            <w:gridSpan w:val="4"/>
            <w:tcBorders>
              <w:top w:val="single" w:sz="4" w:space="0" w:color="000000"/>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财政拨款支出</w:t>
            </w:r>
          </w:p>
        </w:tc>
      </w:tr>
      <w:tr w:rsidR="00E63F69" w:rsidRPr="00E63F69" w:rsidTr="00E63F69">
        <w:trPr>
          <w:trHeight w:val="435"/>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项</w:t>
            </w:r>
            <w:r w:rsidRPr="00E63F69">
              <w:rPr>
                <w:rFonts w:ascii="Arial" w:hAnsi="Arial" w:cs="Arial"/>
                <w:kern w:val="0"/>
                <w:sz w:val="20"/>
                <w:szCs w:val="20"/>
              </w:rPr>
              <w:t xml:space="preserve">     </w:t>
            </w:r>
            <w:r w:rsidRPr="00E63F69">
              <w:rPr>
                <w:rFonts w:ascii="Arial" w:hAnsi="Arial" w:cs="Arial"/>
                <w:kern w:val="0"/>
                <w:sz w:val="20"/>
                <w:szCs w:val="20"/>
              </w:rPr>
              <w:t>目</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合计</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功能分类</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合计</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一般公共预算</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center"/>
              <w:rPr>
                <w:rFonts w:ascii="Arial" w:hAnsi="Arial" w:cs="Arial"/>
                <w:kern w:val="0"/>
                <w:sz w:val="20"/>
                <w:szCs w:val="20"/>
              </w:rPr>
            </w:pPr>
            <w:r w:rsidRPr="00E63F69">
              <w:rPr>
                <w:rFonts w:ascii="Arial" w:hAnsi="Arial" w:cs="Arial"/>
                <w:kern w:val="0"/>
                <w:sz w:val="20"/>
                <w:szCs w:val="20"/>
              </w:rPr>
              <w:t>政府基金预算</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财政拨款（补</w:t>
            </w:r>
            <w:r w:rsidRPr="00E63F69">
              <w:rPr>
                <w:rFonts w:ascii="Arial" w:hAnsi="Arial" w:cs="Arial"/>
                <w:kern w:val="0"/>
                <w:sz w:val="20"/>
                <w:szCs w:val="20"/>
              </w:rPr>
              <w:lastRenderedPageBreak/>
              <w:t>助）</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lastRenderedPageBreak/>
              <w:t>2,860.03</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201 </w:t>
            </w:r>
            <w:r w:rsidRPr="00E63F69">
              <w:rPr>
                <w:rFonts w:ascii="Arial" w:hAnsi="Arial" w:cs="Arial"/>
                <w:kern w:val="0"/>
                <w:sz w:val="20"/>
                <w:szCs w:val="20"/>
              </w:rPr>
              <w:t>一般公共服</w:t>
            </w:r>
            <w:r w:rsidRPr="00E63F69">
              <w:rPr>
                <w:rFonts w:ascii="Arial" w:hAnsi="Arial" w:cs="Arial"/>
                <w:kern w:val="0"/>
                <w:sz w:val="20"/>
                <w:szCs w:val="20"/>
              </w:rPr>
              <w:lastRenderedPageBreak/>
              <w:t>务支出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lastRenderedPageBreak/>
              <w:t>2,826.43</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2,826.43</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lastRenderedPageBreak/>
              <w:t xml:space="preserve">     </w:t>
            </w:r>
            <w:r w:rsidRPr="00E63F69">
              <w:rPr>
                <w:rFonts w:ascii="Arial" w:hAnsi="Arial" w:cs="Arial"/>
                <w:kern w:val="0"/>
                <w:sz w:val="20"/>
                <w:szCs w:val="20"/>
              </w:rPr>
              <w:t>一般公共预算</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202 </w:t>
            </w:r>
            <w:r w:rsidRPr="00E63F69">
              <w:rPr>
                <w:rFonts w:ascii="Arial" w:hAnsi="Arial" w:cs="Arial"/>
                <w:kern w:val="0"/>
                <w:sz w:val="20"/>
                <w:szCs w:val="20"/>
              </w:rPr>
              <w:t>外交支出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政府性基金预算</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203 </w:t>
            </w:r>
            <w:r w:rsidRPr="00E63F69">
              <w:rPr>
                <w:rFonts w:ascii="Arial" w:hAnsi="Arial" w:cs="Arial"/>
                <w:kern w:val="0"/>
                <w:sz w:val="20"/>
                <w:szCs w:val="20"/>
              </w:rPr>
              <w:t>国防支出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204 </w:t>
            </w:r>
            <w:r w:rsidRPr="00E63F69">
              <w:rPr>
                <w:rFonts w:ascii="Arial" w:hAnsi="Arial" w:cs="Arial"/>
                <w:kern w:val="0"/>
                <w:sz w:val="20"/>
                <w:szCs w:val="20"/>
              </w:rPr>
              <w:t>公共安全支出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21.87</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205 </w:t>
            </w:r>
            <w:r w:rsidRPr="00E63F69">
              <w:rPr>
                <w:rFonts w:ascii="Arial" w:hAnsi="Arial" w:cs="Arial"/>
                <w:kern w:val="0"/>
                <w:sz w:val="20"/>
                <w:szCs w:val="20"/>
              </w:rPr>
              <w:t>教育支出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206 </w:t>
            </w:r>
            <w:r w:rsidRPr="00E63F69">
              <w:rPr>
                <w:rFonts w:ascii="Arial" w:hAnsi="Arial" w:cs="Arial"/>
                <w:kern w:val="0"/>
                <w:sz w:val="20"/>
                <w:szCs w:val="20"/>
              </w:rPr>
              <w:t>科学技术支出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207 </w:t>
            </w:r>
            <w:r w:rsidRPr="00E63F69">
              <w:rPr>
                <w:rFonts w:ascii="Arial" w:hAnsi="Arial" w:cs="Arial"/>
                <w:kern w:val="0"/>
                <w:sz w:val="20"/>
                <w:szCs w:val="20"/>
              </w:rPr>
              <w:t>文化旅游体育与传媒支出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208 </w:t>
            </w:r>
            <w:r w:rsidRPr="00E63F69">
              <w:rPr>
                <w:rFonts w:ascii="Arial" w:hAnsi="Arial" w:cs="Arial"/>
                <w:kern w:val="0"/>
                <w:sz w:val="20"/>
                <w:szCs w:val="20"/>
              </w:rPr>
              <w:t>社会保障和就业支出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11.73</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209 </w:t>
            </w:r>
            <w:r w:rsidRPr="00E63F69">
              <w:rPr>
                <w:rFonts w:ascii="Arial" w:hAnsi="Arial" w:cs="Arial"/>
                <w:kern w:val="0"/>
                <w:sz w:val="20"/>
                <w:szCs w:val="20"/>
              </w:rPr>
              <w:t>社会保险基金支出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210 </w:t>
            </w:r>
            <w:r w:rsidRPr="00E63F69">
              <w:rPr>
                <w:rFonts w:ascii="Arial" w:hAnsi="Arial" w:cs="Arial"/>
                <w:kern w:val="0"/>
                <w:sz w:val="20"/>
                <w:szCs w:val="20"/>
              </w:rPr>
              <w:t>卫生健康支出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211 </w:t>
            </w:r>
            <w:r w:rsidRPr="00E63F69">
              <w:rPr>
                <w:rFonts w:ascii="Arial" w:hAnsi="Arial" w:cs="Arial"/>
                <w:kern w:val="0"/>
                <w:sz w:val="20"/>
                <w:szCs w:val="20"/>
              </w:rPr>
              <w:t>节能环保支出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212 </w:t>
            </w:r>
            <w:r w:rsidRPr="00E63F69">
              <w:rPr>
                <w:rFonts w:ascii="Arial" w:hAnsi="Arial" w:cs="Arial"/>
                <w:kern w:val="0"/>
                <w:sz w:val="20"/>
                <w:szCs w:val="20"/>
              </w:rPr>
              <w:t>城乡社区支出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213 </w:t>
            </w:r>
            <w:r w:rsidRPr="00E63F69">
              <w:rPr>
                <w:rFonts w:ascii="Arial" w:hAnsi="Arial" w:cs="Arial"/>
                <w:kern w:val="0"/>
                <w:sz w:val="20"/>
                <w:szCs w:val="20"/>
              </w:rPr>
              <w:t>农林水支出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214 </w:t>
            </w:r>
            <w:r w:rsidRPr="00E63F69">
              <w:rPr>
                <w:rFonts w:ascii="Arial" w:hAnsi="Arial" w:cs="Arial"/>
                <w:kern w:val="0"/>
                <w:sz w:val="20"/>
                <w:szCs w:val="20"/>
              </w:rPr>
              <w:t>交通运输支出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215 </w:t>
            </w:r>
            <w:r w:rsidRPr="00E63F69">
              <w:rPr>
                <w:rFonts w:ascii="Arial" w:hAnsi="Arial" w:cs="Arial"/>
                <w:kern w:val="0"/>
                <w:sz w:val="20"/>
                <w:szCs w:val="20"/>
              </w:rPr>
              <w:t>资源勘探信息等支出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216 </w:t>
            </w:r>
            <w:r w:rsidRPr="00E63F69">
              <w:rPr>
                <w:rFonts w:ascii="Arial" w:hAnsi="Arial" w:cs="Arial"/>
                <w:kern w:val="0"/>
                <w:sz w:val="20"/>
                <w:szCs w:val="20"/>
              </w:rPr>
              <w:t>商业服务业等支出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217 </w:t>
            </w:r>
            <w:r w:rsidRPr="00E63F69">
              <w:rPr>
                <w:rFonts w:ascii="Arial" w:hAnsi="Arial" w:cs="Arial"/>
                <w:kern w:val="0"/>
                <w:sz w:val="20"/>
                <w:szCs w:val="20"/>
              </w:rPr>
              <w:t>金融支出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219 </w:t>
            </w:r>
            <w:r w:rsidRPr="00E63F69">
              <w:rPr>
                <w:rFonts w:ascii="Arial" w:hAnsi="Arial" w:cs="Arial"/>
                <w:kern w:val="0"/>
                <w:sz w:val="20"/>
                <w:szCs w:val="20"/>
              </w:rPr>
              <w:t>援助其他地区支出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220 </w:t>
            </w:r>
            <w:r w:rsidRPr="00E63F69">
              <w:rPr>
                <w:rFonts w:ascii="Arial" w:hAnsi="Arial" w:cs="Arial"/>
                <w:kern w:val="0"/>
                <w:sz w:val="20"/>
                <w:szCs w:val="20"/>
              </w:rPr>
              <w:t>自然资源海洋气象等支出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221 </w:t>
            </w:r>
            <w:r w:rsidRPr="00E63F69">
              <w:rPr>
                <w:rFonts w:ascii="Arial" w:hAnsi="Arial" w:cs="Arial"/>
                <w:kern w:val="0"/>
                <w:sz w:val="20"/>
                <w:szCs w:val="20"/>
              </w:rPr>
              <w:t>住房保障支出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222 </w:t>
            </w:r>
            <w:r w:rsidRPr="00E63F69">
              <w:rPr>
                <w:rFonts w:ascii="Arial" w:hAnsi="Arial" w:cs="Arial"/>
                <w:kern w:val="0"/>
                <w:sz w:val="20"/>
                <w:szCs w:val="20"/>
              </w:rPr>
              <w:t>粮油物资储备支出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223 </w:t>
            </w:r>
            <w:r w:rsidRPr="00E63F69">
              <w:rPr>
                <w:rFonts w:ascii="Arial" w:hAnsi="Arial" w:cs="Arial"/>
                <w:kern w:val="0"/>
                <w:sz w:val="20"/>
                <w:szCs w:val="20"/>
              </w:rPr>
              <w:t>国有资本经营预算支出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224 </w:t>
            </w:r>
            <w:r w:rsidRPr="00E63F69">
              <w:rPr>
                <w:rFonts w:ascii="Arial" w:hAnsi="Arial" w:cs="Arial"/>
                <w:kern w:val="0"/>
                <w:sz w:val="20"/>
                <w:szCs w:val="20"/>
              </w:rPr>
              <w:t>灾害防治及应急管理支出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227 </w:t>
            </w:r>
            <w:r w:rsidRPr="00E63F69">
              <w:rPr>
                <w:rFonts w:ascii="Arial" w:hAnsi="Arial" w:cs="Arial"/>
                <w:kern w:val="0"/>
                <w:sz w:val="20"/>
                <w:szCs w:val="20"/>
              </w:rPr>
              <w:t>预备费</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229 </w:t>
            </w:r>
            <w:r w:rsidRPr="00E63F69">
              <w:rPr>
                <w:rFonts w:ascii="Arial" w:hAnsi="Arial" w:cs="Arial"/>
                <w:kern w:val="0"/>
                <w:sz w:val="20"/>
                <w:szCs w:val="20"/>
              </w:rPr>
              <w:t>其他支出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lastRenderedPageBreak/>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231 </w:t>
            </w:r>
            <w:r w:rsidRPr="00E63F69">
              <w:rPr>
                <w:rFonts w:ascii="Arial" w:hAnsi="Arial" w:cs="Arial"/>
                <w:kern w:val="0"/>
                <w:sz w:val="20"/>
                <w:szCs w:val="20"/>
              </w:rPr>
              <w:t>债务还本支出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232 </w:t>
            </w:r>
            <w:r w:rsidRPr="00E63F69">
              <w:rPr>
                <w:rFonts w:ascii="Arial" w:hAnsi="Arial" w:cs="Arial"/>
                <w:kern w:val="0"/>
                <w:sz w:val="20"/>
                <w:szCs w:val="20"/>
              </w:rPr>
              <w:t>债务付息支出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233 </w:t>
            </w:r>
            <w:r w:rsidRPr="00E63F69">
              <w:rPr>
                <w:rFonts w:ascii="Arial" w:hAnsi="Arial" w:cs="Arial"/>
                <w:kern w:val="0"/>
                <w:sz w:val="20"/>
                <w:szCs w:val="20"/>
              </w:rPr>
              <w:t>债务发行费用支出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小</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小</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230 </w:t>
            </w:r>
            <w:r w:rsidRPr="00E63F69">
              <w:rPr>
                <w:rFonts w:ascii="Arial" w:hAnsi="Arial" w:cs="Arial"/>
                <w:kern w:val="0"/>
                <w:sz w:val="20"/>
                <w:szCs w:val="20"/>
              </w:rPr>
              <w:t>转移性支出</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收</w:t>
            </w:r>
            <w:r w:rsidRPr="00E63F69">
              <w:rPr>
                <w:rFonts w:ascii="Arial" w:hAnsi="Arial" w:cs="Arial"/>
                <w:kern w:val="0"/>
                <w:sz w:val="20"/>
                <w:szCs w:val="20"/>
              </w:rPr>
              <w:t xml:space="preserve"> </w:t>
            </w:r>
            <w:r w:rsidRPr="00E63F69">
              <w:rPr>
                <w:rFonts w:ascii="Arial" w:hAnsi="Arial" w:cs="Arial"/>
                <w:kern w:val="0"/>
                <w:sz w:val="20"/>
                <w:szCs w:val="20"/>
              </w:rPr>
              <w:t>入</w:t>
            </w:r>
            <w:r w:rsidRPr="00E63F69">
              <w:rPr>
                <w:rFonts w:ascii="Arial" w:hAnsi="Arial" w:cs="Arial"/>
                <w:kern w:val="0"/>
                <w:sz w:val="20"/>
                <w:szCs w:val="20"/>
              </w:rPr>
              <w:t xml:space="preserve"> </w:t>
            </w:r>
            <w:r w:rsidRPr="00E63F69">
              <w:rPr>
                <w:rFonts w:ascii="Arial" w:hAnsi="Arial" w:cs="Arial"/>
                <w:kern w:val="0"/>
                <w:sz w:val="20"/>
                <w:szCs w:val="20"/>
              </w:rPr>
              <w:t>总</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r w:rsidRPr="00E63F69">
              <w:rPr>
                <w:rFonts w:ascii="Arial" w:hAnsi="Arial" w:cs="Arial"/>
                <w:kern w:val="0"/>
                <w:sz w:val="20"/>
                <w:szCs w:val="20"/>
              </w:rPr>
              <w:t>支</w:t>
            </w:r>
            <w:r w:rsidRPr="00E63F69">
              <w:rPr>
                <w:rFonts w:ascii="Arial" w:hAnsi="Arial" w:cs="Arial"/>
                <w:kern w:val="0"/>
                <w:sz w:val="20"/>
                <w:szCs w:val="20"/>
              </w:rPr>
              <w:t xml:space="preserve"> </w:t>
            </w:r>
            <w:r w:rsidRPr="00E63F69">
              <w:rPr>
                <w:rFonts w:ascii="Arial" w:hAnsi="Arial" w:cs="Arial"/>
                <w:kern w:val="0"/>
                <w:sz w:val="20"/>
                <w:szCs w:val="20"/>
              </w:rPr>
              <w:t>出</w:t>
            </w:r>
            <w:r w:rsidRPr="00E63F69">
              <w:rPr>
                <w:rFonts w:ascii="Arial" w:hAnsi="Arial" w:cs="Arial"/>
                <w:kern w:val="0"/>
                <w:sz w:val="20"/>
                <w:szCs w:val="20"/>
              </w:rPr>
              <w:t xml:space="preserve"> </w:t>
            </w:r>
            <w:r w:rsidRPr="00E63F69">
              <w:rPr>
                <w:rFonts w:ascii="Arial" w:hAnsi="Arial" w:cs="Arial"/>
                <w:kern w:val="0"/>
                <w:sz w:val="20"/>
                <w:szCs w:val="20"/>
              </w:rPr>
              <w:t>总</w:t>
            </w:r>
            <w:r w:rsidRPr="00E63F69">
              <w:rPr>
                <w:rFonts w:ascii="Arial" w:hAnsi="Arial" w:cs="Arial"/>
                <w:kern w:val="0"/>
                <w:sz w:val="20"/>
                <w:szCs w:val="20"/>
              </w:rPr>
              <w:t xml:space="preserve"> </w:t>
            </w:r>
            <w:r w:rsidRPr="00E63F69">
              <w:rPr>
                <w:rFonts w:ascii="Arial" w:hAnsi="Arial" w:cs="Arial"/>
                <w:kern w:val="0"/>
                <w:sz w:val="20"/>
                <w:szCs w:val="20"/>
              </w:rPr>
              <w:t>计</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right"/>
              <w:rPr>
                <w:rFonts w:ascii="Arial" w:hAnsi="Arial" w:cs="Arial"/>
                <w:kern w:val="0"/>
                <w:sz w:val="20"/>
                <w:szCs w:val="20"/>
              </w:rPr>
            </w:pPr>
            <w:r w:rsidRPr="00E63F69">
              <w:rPr>
                <w:rFonts w:ascii="Arial" w:hAnsi="Arial" w:cs="Arial"/>
                <w:kern w:val="0"/>
                <w:sz w:val="20"/>
                <w:szCs w:val="20"/>
              </w:rPr>
              <w:t>2,860.03</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r w:rsidR="00E63F69" w:rsidRPr="00E63F69" w:rsidTr="00E63F69">
        <w:trPr>
          <w:trHeight w:val="390"/>
        </w:trPr>
        <w:tc>
          <w:tcPr>
            <w:tcW w:w="1640" w:type="dxa"/>
            <w:tcBorders>
              <w:top w:val="nil"/>
              <w:left w:val="single" w:sz="4" w:space="0" w:color="000000"/>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1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8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10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96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c>
          <w:tcPr>
            <w:tcW w:w="680" w:type="dxa"/>
            <w:tcBorders>
              <w:top w:val="nil"/>
              <w:left w:val="nil"/>
              <w:bottom w:val="single" w:sz="4" w:space="0" w:color="000000"/>
              <w:right w:val="single" w:sz="4" w:space="0" w:color="000000"/>
            </w:tcBorders>
            <w:shd w:val="clear" w:color="000000" w:fill="FFFFFF"/>
            <w:hideMark/>
          </w:tcPr>
          <w:p w:rsidR="00E63F69" w:rsidRPr="00E63F69" w:rsidRDefault="00E63F69" w:rsidP="00E63F69">
            <w:pPr>
              <w:widowControl/>
              <w:jc w:val="left"/>
              <w:rPr>
                <w:rFonts w:ascii="Arial" w:hAnsi="Arial" w:cs="Arial"/>
                <w:kern w:val="0"/>
                <w:sz w:val="20"/>
                <w:szCs w:val="20"/>
              </w:rPr>
            </w:pPr>
            <w:r w:rsidRPr="00E63F69">
              <w:rPr>
                <w:rFonts w:ascii="Arial" w:hAnsi="Arial" w:cs="Arial"/>
                <w:kern w:val="0"/>
                <w:sz w:val="20"/>
                <w:szCs w:val="20"/>
              </w:rPr>
              <w:t xml:space="preserve">　</w:t>
            </w: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CD5D88">
      <w:pPr>
        <w:widowControl/>
        <w:jc w:val="left"/>
        <w:outlineLvl w:val="1"/>
        <w:rPr>
          <w:rFonts w:ascii="仿宋_GB2312" w:eastAsia="仿宋_GB2312" w:hAnsi="宋体"/>
          <w:b/>
          <w:kern w:val="0"/>
          <w:sz w:val="32"/>
          <w:szCs w:val="32"/>
        </w:rPr>
      </w:pP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表五：</w:t>
      </w:r>
    </w:p>
    <w:tbl>
      <w:tblPr>
        <w:tblW w:w="9087" w:type="dxa"/>
        <w:tblInd w:w="93" w:type="dxa"/>
        <w:tblLayout w:type="fixed"/>
        <w:tblLook w:val="04A0" w:firstRow="1" w:lastRow="0" w:firstColumn="1" w:lastColumn="0" w:noHBand="0" w:noVBand="1"/>
      </w:tblPr>
      <w:tblGrid>
        <w:gridCol w:w="616"/>
        <w:gridCol w:w="425"/>
        <w:gridCol w:w="426"/>
        <w:gridCol w:w="2393"/>
        <w:gridCol w:w="660"/>
        <w:gridCol w:w="1024"/>
        <w:gridCol w:w="216"/>
        <w:gridCol w:w="1626"/>
        <w:gridCol w:w="1701"/>
      </w:tblGrid>
      <w:tr w:rsidR="00CD5D88">
        <w:trPr>
          <w:trHeight w:val="450"/>
        </w:trPr>
        <w:tc>
          <w:tcPr>
            <w:tcW w:w="9087" w:type="dxa"/>
            <w:gridSpan w:val="9"/>
            <w:tcBorders>
              <w:top w:val="nil"/>
              <w:left w:val="nil"/>
              <w:bottom w:val="nil"/>
              <w:right w:val="nil"/>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一般公共预算支出情况表</w:t>
            </w:r>
          </w:p>
        </w:tc>
      </w:tr>
      <w:tr w:rsidR="00CD5D88">
        <w:trPr>
          <w:trHeight w:val="285"/>
        </w:trPr>
        <w:tc>
          <w:tcPr>
            <w:tcW w:w="3860" w:type="dxa"/>
            <w:gridSpan w:val="4"/>
            <w:tcBorders>
              <w:top w:val="nil"/>
              <w:left w:val="nil"/>
              <w:bottom w:val="nil"/>
              <w:right w:val="nil"/>
            </w:tcBorders>
            <w:shd w:val="clear" w:color="auto" w:fill="auto"/>
            <w:noWrap/>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工业园区管理办公室</w:t>
            </w:r>
          </w:p>
        </w:tc>
        <w:tc>
          <w:tcPr>
            <w:tcW w:w="660" w:type="dxa"/>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1240" w:type="dxa"/>
            <w:gridSpan w:val="2"/>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3327" w:type="dxa"/>
            <w:gridSpan w:val="2"/>
            <w:tcBorders>
              <w:top w:val="nil"/>
              <w:left w:val="nil"/>
              <w:bottom w:val="nil"/>
              <w:right w:val="nil"/>
            </w:tcBorders>
            <w:shd w:val="clear" w:color="auto" w:fill="auto"/>
            <w:noWrap/>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D5D88">
        <w:trPr>
          <w:trHeight w:val="405"/>
        </w:trPr>
        <w:tc>
          <w:tcPr>
            <w:tcW w:w="38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项目</w:t>
            </w:r>
          </w:p>
        </w:tc>
        <w:tc>
          <w:tcPr>
            <w:tcW w:w="5227" w:type="dxa"/>
            <w:gridSpan w:val="5"/>
            <w:tcBorders>
              <w:top w:val="single" w:sz="4" w:space="0" w:color="auto"/>
              <w:left w:val="nil"/>
              <w:bottom w:val="single" w:sz="4" w:space="0" w:color="auto"/>
              <w:right w:val="single" w:sz="4" w:space="0" w:color="000000"/>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一般公共预算支出</w:t>
            </w:r>
          </w:p>
        </w:tc>
      </w:tr>
      <w:tr w:rsidR="00CD5D88">
        <w:trPr>
          <w:trHeight w:val="465"/>
        </w:trPr>
        <w:tc>
          <w:tcPr>
            <w:tcW w:w="146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D5D88" w:rsidRDefault="00F76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功能分类科目编码</w:t>
            </w:r>
          </w:p>
        </w:tc>
        <w:tc>
          <w:tcPr>
            <w:tcW w:w="2393"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功能分类科目名称</w:t>
            </w:r>
          </w:p>
        </w:tc>
        <w:tc>
          <w:tcPr>
            <w:tcW w:w="168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小计</w:t>
            </w:r>
          </w:p>
        </w:tc>
        <w:tc>
          <w:tcPr>
            <w:tcW w:w="1842"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项目支出</w:t>
            </w:r>
          </w:p>
        </w:tc>
      </w:tr>
      <w:tr w:rsidR="00CD5D88">
        <w:trPr>
          <w:trHeight w:val="300"/>
        </w:trPr>
        <w:tc>
          <w:tcPr>
            <w:tcW w:w="616"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425"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426"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项</w:t>
            </w:r>
          </w:p>
        </w:tc>
        <w:tc>
          <w:tcPr>
            <w:tcW w:w="2393"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0"/>
                <w:szCs w:val="20"/>
              </w:rPr>
            </w:pPr>
          </w:p>
        </w:tc>
        <w:tc>
          <w:tcPr>
            <w:tcW w:w="1684" w:type="dxa"/>
            <w:gridSpan w:val="2"/>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0"/>
                <w:szCs w:val="20"/>
              </w:rPr>
            </w:pPr>
          </w:p>
        </w:tc>
        <w:tc>
          <w:tcPr>
            <w:tcW w:w="1842" w:type="dxa"/>
            <w:gridSpan w:val="2"/>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0"/>
                <w:szCs w:val="20"/>
              </w:rPr>
            </w:pP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总计</w:t>
            </w:r>
            <w:r>
              <w:rPr>
                <w:rFonts w:hint="eastAsia"/>
                <w:sz w:val="18"/>
                <w:szCs w:val="18"/>
              </w:rPr>
              <w:t>:</w:t>
            </w:r>
          </w:p>
        </w:tc>
        <w:tc>
          <w:tcPr>
            <w:tcW w:w="425"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CD5D88"/>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2,860.03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211.84</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CD5D88">
            <w:pPr>
              <w:rPr>
                <w:sz w:val="18"/>
                <w:szCs w:val="18"/>
              </w:rPr>
            </w:pPr>
          </w:p>
        </w:tc>
        <w:tc>
          <w:tcPr>
            <w:tcW w:w="425"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北区管理办公室</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2,860.03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211.84</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201</w:t>
            </w:r>
          </w:p>
        </w:tc>
        <w:tc>
          <w:tcPr>
            <w:tcW w:w="425"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一般公共服务支出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2,826.43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201</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03</w:t>
            </w: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政府办公厅（室）及相关机构事务</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2,826.43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2,648.19</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201</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03</w:t>
            </w:r>
          </w:p>
        </w:tc>
        <w:tc>
          <w:tcPr>
            <w:tcW w:w="426"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50</w:t>
            </w: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事业运行</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204.72</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178.24</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26.48</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201</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03</w:t>
            </w:r>
          </w:p>
        </w:tc>
        <w:tc>
          <w:tcPr>
            <w:tcW w:w="426"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99</w:t>
            </w: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其他政府办公厅（室）及相关机构事务支出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2,621.71</w:t>
            </w:r>
          </w:p>
        </w:tc>
        <w:tc>
          <w:tcPr>
            <w:tcW w:w="1842"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2,621.71</w:t>
            </w:r>
          </w:p>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204</w:t>
            </w:r>
          </w:p>
        </w:tc>
        <w:tc>
          <w:tcPr>
            <w:tcW w:w="425"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公共安全支出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204</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99</w:t>
            </w: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其他公共安全支出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204</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99</w:t>
            </w:r>
          </w:p>
        </w:tc>
        <w:tc>
          <w:tcPr>
            <w:tcW w:w="426"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01</w:t>
            </w: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其他公共安全支出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208</w:t>
            </w:r>
          </w:p>
        </w:tc>
        <w:tc>
          <w:tcPr>
            <w:tcW w:w="425"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社会保障和就业支出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208</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05</w:t>
            </w:r>
          </w:p>
        </w:tc>
        <w:tc>
          <w:tcPr>
            <w:tcW w:w="426"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行政事业单位离退休</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208</w:t>
            </w:r>
          </w:p>
        </w:tc>
        <w:tc>
          <w:tcPr>
            <w:tcW w:w="425"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05</w:t>
            </w:r>
          </w:p>
        </w:tc>
        <w:tc>
          <w:tcPr>
            <w:tcW w:w="426"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05</w:t>
            </w:r>
          </w:p>
        </w:tc>
        <w:tc>
          <w:tcPr>
            <w:tcW w:w="2393" w:type="dxa"/>
            <w:tcBorders>
              <w:top w:val="nil"/>
              <w:left w:val="nil"/>
              <w:bottom w:val="single" w:sz="4" w:space="0" w:color="auto"/>
              <w:right w:val="single" w:sz="4" w:space="0" w:color="auto"/>
            </w:tcBorders>
            <w:shd w:val="clear" w:color="auto" w:fill="auto"/>
          </w:tcPr>
          <w:p w:rsidR="00CD5D88" w:rsidRDefault="00F761DC">
            <w:r>
              <w:rPr>
                <w:rFonts w:hint="eastAsia"/>
              </w:rPr>
              <w:t>机关事业单位基本养老保险缴费支出</w:t>
            </w:r>
          </w:p>
        </w:tc>
        <w:tc>
          <w:tcPr>
            <w:tcW w:w="1684"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842"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50"/>
        </w:trPr>
        <w:tc>
          <w:tcPr>
            <w:tcW w:w="616" w:type="dxa"/>
            <w:tcBorders>
              <w:top w:val="nil"/>
              <w:left w:val="single" w:sz="4" w:space="0" w:color="auto"/>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color w:val="000000"/>
                <w:kern w:val="0"/>
                <w:sz w:val="20"/>
                <w:szCs w:val="20"/>
              </w:rPr>
            </w:pPr>
          </w:p>
        </w:tc>
        <w:tc>
          <w:tcPr>
            <w:tcW w:w="425" w:type="dxa"/>
            <w:tcBorders>
              <w:top w:val="nil"/>
              <w:left w:val="nil"/>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color w:val="000000"/>
                <w:kern w:val="0"/>
                <w:sz w:val="20"/>
                <w:szCs w:val="20"/>
              </w:rPr>
            </w:pPr>
          </w:p>
        </w:tc>
        <w:tc>
          <w:tcPr>
            <w:tcW w:w="426" w:type="dxa"/>
            <w:tcBorders>
              <w:top w:val="nil"/>
              <w:left w:val="nil"/>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color w:val="000000"/>
                <w:kern w:val="0"/>
                <w:sz w:val="20"/>
                <w:szCs w:val="20"/>
              </w:rPr>
            </w:pPr>
          </w:p>
        </w:tc>
        <w:tc>
          <w:tcPr>
            <w:tcW w:w="2393"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color w:val="000000"/>
                <w:kern w:val="0"/>
                <w:sz w:val="20"/>
                <w:szCs w:val="20"/>
              </w:rPr>
            </w:pPr>
            <w:r>
              <w:rPr>
                <w:rFonts w:ascii="宋体" w:hAnsi="宋体" w:cs="宋体" w:hint="eastAsia"/>
                <w:color w:val="000000"/>
                <w:kern w:val="0"/>
                <w:sz w:val="20"/>
                <w:szCs w:val="20"/>
              </w:rPr>
              <w:t>合计</w:t>
            </w:r>
          </w:p>
        </w:tc>
        <w:tc>
          <w:tcPr>
            <w:tcW w:w="168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0"/>
                <w:szCs w:val="20"/>
              </w:rPr>
            </w:pPr>
            <w:r>
              <w:rPr>
                <w:rFonts w:ascii="宋体" w:hAnsi="宋体" w:cs="宋体" w:hint="eastAsia"/>
                <w:color w:val="000000"/>
                <w:kern w:val="0"/>
                <w:sz w:val="20"/>
                <w:szCs w:val="20"/>
              </w:rPr>
              <w:t>2860.03</w:t>
            </w:r>
          </w:p>
        </w:tc>
        <w:tc>
          <w:tcPr>
            <w:tcW w:w="1842"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0"/>
                <w:szCs w:val="20"/>
              </w:rPr>
            </w:pPr>
            <w:r>
              <w:rPr>
                <w:rFonts w:ascii="宋体" w:hAnsi="宋体" w:cs="宋体" w:hint="eastAsia"/>
                <w:color w:val="000000"/>
                <w:kern w:val="0"/>
                <w:sz w:val="20"/>
                <w:szCs w:val="20"/>
              </w:rPr>
              <w:t>2860.03</w:t>
            </w:r>
          </w:p>
        </w:tc>
        <w:tc>
          <w:tcPr>
            <w:tcW w:w="1701" w:type="dxa"/>
            <w:tcBorders>
              <w:top w:val="nil"/>
              <w:left w:val="nil"/>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color w:val="000000"/>
                <w:kern w:val="0"/>
                <w:sz w:val="20"/>
                <w:szCs w:val="20"/>
              </w:rPr>
            </w:pP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28"/>
          <w:szCs w:val="32"/>
        </w:rPr>
        <w:t>备注：无内容应公开空表并说明情况。</w:t>
      </w: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表六：</w:t>
      </w:r>
    </w:p>
    <w:tbl>
      <w:tblPr>
        <w:tblW w:w="9087" w:type="dxa"/>
        <w:tblInd w:w="93" w:type="dxa"/>
        <w:tblLayout w:type="fixed"/>
        <w:tblLook w:val="04A0" w:firstRow="1" w:lastRow="0" w:firstColumn="1" w:lastColumn="0" w:noHBand="0" w:noVBand="1"/>
      </w:tblPr>
      <w:tblGrid>
        <w:gridCol w:w="516"/>
        <w:gridCol w:w="577"/>
        <w:gridCol w:w="2891"/>
        <w:gridCol w:w="995"/>
        <w:gridCol w:w="706"/>
        <w:gridCol w:w="976"/>
        <w:gridCol w:w="725"/>
        <w:gridCol w:w="1701"/>
      </w:tblGrid>
      <w:tr w:rsidR="00CD5D88">
        <w:trPr>
          <w:trHeight w:val="375"/>
        </w:trPr>
        <w:tc>
          <w:tcPr>
            <w:tcW w:w="9087" w:type="dxa"/>
            <w:gridSpan w:val="8"/>
            <w:tcBorders>
              <w:top w:val="nil"/>
              <w:left w:val="nil"/>
              <w:bottom w:val="nil"/>
              <w:right w:val="nil"/>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一般公共预算基本支出情况表</w:t>
            </w:r>
          </w:p>
        </w:tc>
      </w:tr>
      <w:tr w:rsidR="00CD5D88">
        <w:trPr>
          <w:trHeight w:val="405"/>
        </w:trPr>
        <w:tc>
          <w:tcPr>
            <w:tcW w:w="3984" w:type="dxa"/>
            <w:gridSpan w:val="3"/>
            <w:tcBorders>
              <w:top w:val="nil"/>
              <w:left w:val="nil"/>
              <w:bottom w:val="nil"/>
              <w:right w:val="nil"/>
            </w:tcBorders>
            <w:shd w:val="clear" w:color="auto" w:fill="auto"/>
            <w:noWrap/>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工业园区管理办公室</w:t>
            </w:r>
          </w:p>
        </w:tc>
        <w:tc>
          <w:tcPr>
            <w:tcW w:w="995" w:type="dxa"/>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1682" w:type="dxa"/>
            <w:gridSpan w:val="2"/>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2426" w:type="dxa"/>
            <w:gridSpan w:val="2"/>
            <w:tcBorders>
              <w:top w:val="nil"/>
              <w:left w:val="nil"/>
              <w:bottom w:val="nil"/>
              <w:right w:val="nil"/>
            </w:tcBorders>
            <w:shd w:val="clear" w:color="auto" w:fill="auto"/>
            <w:noWrap/>
            <w:vAlign w:val="center"/>
          </w:tcPr>
          <w:p w:rsidR="00CD5D88" w:rsidRDefault="00F761DC">
            <w:pPr>
              <w:widowControl/>
              <w:ind w:firstLineChars="300" w:firstLine="72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D5D88">
        <w:trPr>
          <w:trHeight w:val="390"/>
        </w:trPr>
        <w:tc>
          <w:tcPr>
            <w:tcW w:w="398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5103" w:type="dxa"/>
            <w:gridSpan w:val="5"/>
            <w:tcBorders>
              <w:top w:val="single" w:sz="4" w:space="0" w:color="auto"/>
              <w:left w:val="nil"/>
              <w:bottom w:val="single" w:sz="4" w:space="0" w:color="auto"/>
              <w:right w:val="single" w:sz="4" w:space="0" w:color="000000"/>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一般公共预算基本支出</w:t>
            </w:r>
          </w:p>
        </w:tc>
      </w:tr>
      <w:tr w:rsidR="00CD5D88">
        <w:trPr>
          <w:trHeight w:val="495"/>
        </w:trPr>
        <w:tc>
          <w:tcPr>
            <w:tcW w:w="1093" w:type="dxa"/>
            <w:gridSpan w:val="2"/>
            <w:tcBorders>
              <w:top w:val="single" w:sz="4" w:space="0" w:color="auto"/>
              <w:left w:val="single" w:sz="4" w:space="0" w:color="auto"/>
              <w:bottom w:val="single" w:sz="4" w:space="0" w:color="auto"/>
              <w:right w:val="nil"/>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经济分类科目名称</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小计</w:t>
            </w:r>
          </w:p>
        </w:tc>
        <w:tc>
          <w:tcPr>
            <w:tcW w:w="17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公用经费</w:t>
            </w:r>
          </w:p>
        </w:tc>
      </w:tr>
      <w:tr w:rsidR="00CD5D88">
        <w:trPr>
          <w:trHeight w:val="270"/>
        </w:trPr>
        <w:tc>
          <w:tcPr>
            <w:tcW w:w="516"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类</w:t>
            </w:r>
          </w:p>
        </w:tc>
        <w:tc>
          <w:tcPr>
            <w:tcW w:w="57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款</w:t>
            </w:r>
          </w:p>
        </w:tc>
        <w:tc>
          <w:tcPr>
            <w:tcW w:w="2891"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c>
          <w:tcPr>
            <w:tcW w:w="1701" w:type="dxa"/>
            <w:gridSpan w:val="2"/>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宋体" w:hAnsi="宋体" w:cs="宋体"/>
                <w:b/>
                <w:bCs/>
                <w:color w:val="000000"/>
                <w:kern w:val="0"/>
                <w:sz w:val="20"/>
                <w:szCs w:val="20"/>
              </w:rPr>
            </w:pP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CD5D88">
            <w:pPr>
              <w:rPr>
                <w:sz w:val="18"/>
                <w:szCs w:val="18"/>
              </w:rPr>
            </w:pPr>
          </w:p>
        </w:tc>
        <w:tc>
          <w:tcPr>
            <w:tcW w:w="577"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141001-</w:t>
            </w:r>
            <w:r>
              <w:rPr>
                <w:rFonts w:hint="eastAsia"/>
              </w:rPr>
              <w:t>北区管理办公室</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211.84</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169.35</w:t>
            </w:r>
          </w:p>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42.49</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301</w:t>
            </w:r>
          </w:p>
        </w:tc>
        <w:tc>
          <w:tcPr>
            <w:tcW w:w="577"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工资福利支出</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147.48</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147.48</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01</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基本工资</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25.20</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25.20</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02</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津贴补贴</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8.92</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8.92</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03</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奖金</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16.20</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16.20</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07</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绩效工资</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34.37</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34.37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08</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机关事业单位基本养老保险缴费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11.73</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10</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职工基本医疗保险缴费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5.28</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5.28</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11</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公务员医疗补助缴费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12</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其他社会保障缴费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1.18</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1.18</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13</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住房公积金</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12.65</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12.65</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301</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99</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其他工资福利支出</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30.78</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30.78</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302</w:t>
            </w:r>
          </w:p>
        </w:tc>
        <w:tc>
          <w:tcPr>
            <w:tcW w:w="577"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商品和服务支出</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42.49</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42.49</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01</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办公费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0.39</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0.39</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05</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水费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0.10</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0.10</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06</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电费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0.20</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0.20</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07</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邮电费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0.34</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0.34</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08</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取暖费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11.18</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11.18</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11</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差旅费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0.80</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0.80</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13</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维修</w:t>
            </w:r>
            <w:r>
              <w:rPr>
                <w:rFonts w:hint="eastAsia"/>
              </w:rPr>
              <w:t>(</w:t>
            </w:r>
            <w:r>
              <w:rPr>
                <w:rFonts w:hint="eastAsia"/>
              </w:rPr>
              <w:t>护</w:t>
            </w:r>
            <w:r>
              <w:rPr>
                <w:rFonts w:hint="eastAsia"/>
              </w:rPr>
              <w:t>)</w:t>
            </w:r>
            <w:r>
              <w:rPr>
                <w:rFonts w:hint="eastAsia"/>
              </w:rPr>
              <w:t>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0.02</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0.02</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16</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培训费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0.88</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0.88</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18</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专用材料费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0.03</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0.03</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lastRenderedPageBreak/>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27</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委托业务费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20.00</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20.00</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28</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工会经费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0.67</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0.67</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29</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福利费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1.53</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1.53</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31</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公务用车运行维护费</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5.20</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5.20</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302</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99</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其他商品和服务支出</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1.15</w:t>
            </w:r>
          </w:p>
        </w:tc>
        <w:tc>
          <w:tcPr>
            <w:tcW w:w="1701" w:type="dxa"/>
            <w:gridSpan w:val="2"/>
            <w:tcBorders>
              <w:top w:val="nil"/>
              <w:left w:val="nil"/>
              <w:bottom w:val="single" w:sz="4" w:space="0" w:color="auto"/>
              <w:right w:val="single" w:sz="4" w:space="0" w:color="auto"/>
            </w:tcBorders>
            <w:shd w:val="clear" w:color="auto" w:fill="auto"/>
          </w:tcPr>
          <w:p w:rsidR="00CD5D88" w:rsidRDefault="00CD5D88"/>
        </w:tc>
        <w:tc>
          <w:tcPr>
            <w:tcW w:w="1701" w:type="dxa"/>
            <w:tcBorders>
              <w:top w:val="nil"/>
              <w:left w:val="nil"/>
              <w:bottom w:val="single" w:sz="4" w:space="0" w:color="auto"/>
              <w:right w:val="single" w:sz="4" w:space="0" w:color="auto"/>
            </w:tcBorders>
            <w:shd w:val="clear" w:color="auto" w:fill="auto"/>
          </w:tcPr>
          <w:p w:rsidR="00CD5D88" w:rsidRDefault="00F761DC">
            <w:r>
              <w:rPr>
                <w:rFonts w:hint="eastAsia"/>
              </w:rPr>
              <w:t>1.15</w:t>
            </w:r>
          </w:p>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303</w:t>
            </w:r>
          </w:p>
        </w:tc>
        <w:tc>
          <w:tcPr>
            <w:tcW w:w="577" w:type="dxa"/>
            <w:tcBorders>
              <w:top w:val="nil"/>
              <w:left w:val="nil"/>
              <w:bottom w:val="single" w:sz="4" w:space="0" w:color="auto"/>
              <w:right w:val="single" w:sz="4" w:space="0" w:color="auto"/>
            </w:tcBorders>
            <w:shd w:val="clear" w:color="auto" w:fill="auto"/>
          </w:tcPr>
          <w:p w:rsidR="00CD5D88" w:rsidRDefault="00CD5D88">
            <w:pPr>
              <w:rPr>
                <w:sz w:val="18"/>
                <w:szCs w:val="18"/>
              </w:rPr>
            </w:pP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对个人和家庭的补助</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 xml:space="preserve">    303</w:t>
            </w:r>
          </w:p>
        </w:tc>
        <w:tc>
          <w:tcPr>
            <w:tcW w:w="577" w:type="dxa"/>
            <w:tcBorders>
              <w:top w:val="nil"/>
              <w:left w:val="nil"/>
              <w:bottom w:val="single" w:sz="4" w:space="0" w:color="auto"/>
              <w:right w:val="single" w:sz="4" w:space="0" w:color="auto"/>
            </w:tcBorders>
            <w:shd w:val="clear" w:color="auto" w:fill="auto"/>
          </w:tcPr>
          <w:p w:rsidR="00CD5D88" w:rsidRDefault="00F761DC">
            <w:pPr>
              <w:rPr>
                <w:sz w:val="18"/>
                <w:szCs w:val="18"/>
              </w:rPr>
            </w:pPr>
            <w:r>
              <w:rPr>
                <w:rFonts w:hint="eastAsia"/>
                <w:sz w:val="18"/>
                <w:szCs w:val="18"/>
              </w:rPr>
              <w:t>99</w:t>
            </w:r>
          </w:p>
        </w:tc>
        <w:tc>
          <w:tcPr>
            <w:tcW w:w="2891" w:type="dxa"/>
            <w:tcBorders>
              <w:top w:val="nil"/>
              <w:left w:val="nil"/>
              <w:bottom w:val="single" w:sz="4" w:space="0" w:color="auto"/>
              <w:right w:val="single" w:sz="4" w:space="0" w:color="auto"/>
            </w:tcBorders>
            <w:shd w:val="clear" w:color="auto" w:fill="auto"/>
          </w:tcPr>
          <w:p w:rsidR="00CD5D88" w:rsidRDefault="00F761DC">
            <w:r>
              <w:rPr>
                <w:rFonts w:hint="eastAsia"/>
              </w:rPr>
              <w:t>其他对个人和家庭的补助</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rPr>
                <w:rFonts w:hint="eastAsia"/>
              </w:rPr>
              <w:t>21.87</w:t>
            </w:r>
          </w:p>
        </w:tc>
        <w:tc>
          <w:tcPr>
            <w:tcW w:w="1701" w:type="dxa"/>
            <w:tcBorders>
              <w:top w:val="nil"/>
              <w:left w:val="nil"/>
              <w:bottom w:val="single" w:sz="4" w:space="0" w:color="auto"/>
              <w:right w:val="single" w:sz="4" w:space="0" w:color="auto"/>
            </w:tcBorders>
            <w:shd w:val="clear" w:color="auto" w:fill="auto"/>
          </w:tcPr>
          <w:p w:rsidR="00CD5D88" w:rsidRDefault="00CD5D88"/>
        </w:tc>
      </w:tr>
      <w:tr w:rsidR="00CD5D88">
        <w:trPr>
          <w:trHeight w:val="402"/>
        </w:trPr>
        <w:tc>
          <w:tcPr>
            <w:tcW w:w="516"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57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18"/>
                <w:szCs w:val="18"/>
              </w:rPr>
            </w:pPr>
            <w:r>
              <w:rPr>
                <w:rFonts w:ascii="宋体" w:hAnsi="宋体" w:cs="宋体" w:hint="eastAsia"/>
                <w:color w:val="000000"/>
                <w:kern w:val="0"/>
                <w:sz w:val="18"/>
                <w:szCs w:val="18"/>
              </w:rPr>
              <w:t xml:space="preserve">　</w:t>
            </w:r>
          </w:p>
        </w:tc>
        <w:tc>
          <w:tcPr>
            <w:tcW w:w="2891"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color w:val="000000"/>
                <w:kern w:val="0"/>
                <w:sz w:val="20"/>
                <w:szCs w:val="20"/>
              </w:rPr>
            </w:pPr>
            <w:r>
              <w:rPr>
                <w:rFonts w:ascii="宋体" w:hAnsi="宋体" w:cs="宋体" w:hint="eastAsia"/>
                <w:b/>
                <w:bCs/>
                <w:color w:val="000000"/>
                <w:kern w:val="0"/>
                <w:sz w:val="20"/>
                <w:szCs w:val="20"/>
              </w:rPr>
              <w:t>合计</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t>211.84</w:t>
            </w:r>
          </w:p>
        </w:tc>
        <w:tc>
          <w:tcPr>
            <w:tcW w:w="1701" w:type="dxa"/>
            <w:gridSpan w:val="2"/>
            <w:tcBorders>
              <w:top w:val="nil"/>
              <w:left w:val="nil"/>
              <w:bottom w:val="single" w:sz="4" w:space="0" w:color="auto"/>
              <w:right w:val="single" w:sz="4" w:space="0" w:color="auto"/>
            </w:tcBorders>
            <w:shd w:val="clear" w:color="auto" w:fill="auto"/>
          </w:tcPr>
          <w:p w:rsidR="00CD5D88" w:rsidRDefault="00F761DC">
            <w:r>
              <w:t>169.35</w:t>
            </w:r>
          </w:p>
        </w:tc>
        <w:tc>
          <w:tcPr>
            <w:tcW w:w="1701" w:type="dxa"/>
            <w:tcBorders>
              <w:top w:val="nil"/>
              <w:left w:val="nil"/>
              <w:bottom w:val="single" w:sz="4" w:space="0" w:color="auto"/>
              <w:right w:val="single" w:sz="4" w:space="0" w:color="auto"/>
            </w:tcBorders>
            <w:shd w:val="clear" w:color="auto" w:fill="auto"/>
          </w:tcPr>
          <w:p w:rsidR="00CD5D88" w:rsidRDefault="00F761DC">
            <w:r>
              <w:t>42.49</w:t>
            </w: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CD5D88">
      <w:pPr>
        <w:widowControl/>
        <w:jc w:val="left"/>
        <w:outlineLvl w:val="1"/>
        <w:rPr>
          <w:rFonts w:ascii="仿宋_GB2312" w:eastAsia="仿宋_GB2312" w:hAnsi="宋体"/>
          <w:b/>
          <w:kern w:val="0"/>
          <w:sz w:val="32"/>
          <w:szCs w:val="32"/>
        </w:rPr>
      </w:pPr>
    </w:p>
    <w:p w:rsidR="00CD5D88" w:rsidRDefault="00CD5D88">
      <w:pPr>
        <w:widowControl/>
        <w:jc w:val="left"/>
        <w:outlineLvl w:val="1"/>
        <w:rPr>
          <w:rFonts w:ascii="仿宋_GB2312" w:eastAsia="仿宋_GB2312" w:hAnsi="宋体"/>
          <w:b/>
          <w:kern w:val="0"/>
          <w:sz w:val="32"/>
          <w:szCs w:val="32"/>
        </w:rPr>
      </w:pP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表七：</w:t>
      </w:r>
    </w:p>
    <w:tbl>
      <w:tblPr>
        <w:tblW w:w="9469" w:type="dxa"/>
        <w:tblInd w:w="93" w:type="dxa"/>
        <w:tblLayout w:type="fixed"/>
        <w:tblLook w:val="04A0" w:firstRow="1" w:lastRow="0" w:firstColumn="1" w:lastColumn="0" w:noHBand="0" w:noVBand="1"/>
      </w:tblPr>
      <w:tblGrid>
        <w:gridCol w:w="8"/>
        <w:gridCol w:w="539"/>
        <w:gridCol w:w="353"/>
        <w:gridCol w:w="291"/>
        <w:gridCol w:w="851"/>
        <w:gridCol w:w="1456"/>
        <w:gridCol w:w="750"/>
        <w:gridCol w:w="110"/>
        <w:gridCol w:w="459"/>
        <w:gridCol w:w="536"/>
        <w:gridCol w:w="652"/>
        <w:gridCol w:w="652"/>
        <w:gridCol w:w="378"/>
        <w:gridCol w:w="200"/>
        <w:gridCol w:w="419"/>
        <w:gridCol w:w="578"/>
        <w:gridCol w:w="420"/>
        <w:gridCol w:w="420"/>
        <w:gridCol w:w="389"/>
        <w:gridCol w:w="8"/>
      </w:tblGrid>
      <w:tr w:rsidR="00CD5D88">
        <w:trPr>
          <w:gridBefore w:val="1"/>
          <w:gridAfter w:val="1"/>
          <w:wBefore w:w="8" w:type="dxa"/>
          <w:wAfter w:w="8" w:type="dxa"/>
          <w:trHeight w:val="375"/>
        </w:trPr>
        <w:tc>
          <w:tcPr>
            <w:tcW w:w="9453" w:type="dxa"/>
            <w:gridSpan w:val="18"/>
            <w:tcBorders>
              <w:top w:val="nil"/>
              <w:left w:val="nil"/>
              <w:bottom w:val="nil"/>
              <w:right w:val="nil"/>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项目支出情况表</w:t>
            </w:r>
          </w:p>
        </w:tc>
      </w:tr>
      <w:tr w:rsidR="00CD5D88">
        <w:trPr>
          <w:gridBefore w:val="1"/>
          <w:gridAfter w:val="1"/>
          <w:wBefore w:w="8" w:type="dxa"/>
          <w:wAfter w:w="8" w:type="dxa"/>
          <w:trHeight w:val="405"/>
        </w:trPr>
        <w:tc>
          <w:tcPr>
            <w:tcW w:w="4350" w:type="dxa"/>
            <w:gridSpan w:val="7"/>
            <w:tcBorders>
              <w:top w:val="nil"/>
              <w:left w:val="nil"/>
              <w:bottom w:val="nil"/>
              <w:right w:val="nil"/>
            </w:tcBorders>
            <w:shd w:val="clear" w:color="auto" w:fill="auto"/>
            <w:noWrap/>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编制部门：</w:t>
            </w:r>
            <w:r>
              <w:rPr>
                <w:rFonts w:ascii="仿宋_GB2312" w:eastAsia="仿宋_GB2312" w:hAnsi="宋体" w:hint="eastAsia"/>
                <w:kern w:val="0"/>
                <w:sz w:val="24"/>
              </w:rPr>
              <w:t>工业园区管理办公室</w:t>
            </w:r>
          </w:p>
        </w:tc>
        <w:tc>
          <w:tcPr>
            <w:tcW w:w="995" w:type="dxa"/>
            <w:gridSpan w:val="2"/>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1682" w:type="dxa"/>
            <w:gridSpan w:val="3"/>
            <w:tcBorders>
              <w:top w:val="nil"/>
              <w:left w:val="nil"/>
              <w:bottom w:val="nil"/>
              <w:right w:val="nil"/>
            </w:tcBorders>
            <w:shd w:val="clear" w:color="auto" w:fill="auto"/>
            <w:noWrap/>
            <w:vAlign w:val="center"/>
          </w:tcPr>
          <w:p w:rsidR="00CD5D88" w:rsidRDefault="00CD5D88">
            <w:pPr>
              <w:widowControl/>
              <w:jc w:val="left"/>
              <w:rPr>
                <w:rFonts w:ascii="仿宋_GB2312" w:eastAsia="仿宋_GB2312" w:hAnsi="宋体" w:cs="宋体"/>
                <w:color w:val="000000"/>
                <w:kern w:val="0"/>
                <w:sz w:val="24"/>
              </w:rPr>
            </w:pPr>
          </w:p>
        </w:tc>
        <w:tc>
          <w:tcPr>
            <w:tcW w:w="2426" w:type="dxa"/>
            <w:gridSpan w:val="6"/>
            <w:tcBorders>
              <w:top w:val="nil"/>
              <w:left w:val="nil"/>
              <w:bottom w:val="nil"/>
              <w:right w:val="nil"/>
            </w:tcBorders>
            <w:shd w:val="clear" w:color="auto" w:fill="auto"/>
            <w:noWrap/>
            <w:vAlign w:val="center"/>
          </w:tcPr>
          <w:p w:rsidR="00CD5D88" w:rsidRDefault="00F761DC">
            <w:pPr>
              <w:widowControl/>
              <w:ind w:firstLineChars="400" w:firstLine="960"/>
              <w:rPr>
                <w:rFonts w:ascii="仿宋_GB2312" w:eastAsia="仿宋_GB2312" w:hAnsi="宋体" w:cs="宋体"/>
                <w:color w:val="000000"/>
                <w:kern w:val="0"/>
                <w:sz w:val="24"/>
              </w:rPr>
            </w:pPr>
            <w:r>
              <w:rPr>
                <w:rFonts w:ascii="仿宋_GB2312" w:eastAsia="仿宋_GB2312" w:hAnsi="宋体" w:cs="宋体" w:hint="eastAsia"/>
                <w:color w:val="000000"/>
                <w:kern w:val="0"/>
                <w:sz w:val="24"/>
              </w:rPr>
              <w:t>单位：万元</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191" w:type="dxa"/>
            <w:gridSpan w:val="4"/>
            <w:shd w:val="clear" w:color="auto" w:fill="auto"/>
            <w:noWrap/>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851" w:type="dxa"/>
            <w:vMerge w:val="restart"/>
            <w:shd w:val="clear" w:color="auto" w:fill="auto"/>
            <w:noWrap/>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456" w:type="dxa"/>
            <w:vMerge w:val="restart"/>
            <w:shd w:val="clear" w:color="auto" w:fill="auto"/>
            <w:noWrap/>
            <w:vAlign w:val="center"/>
          </w:tcPr>
          <w:p w:rsidR="00CD5D88" w:rsidRDefault="00F761DC">
            <w:pPr>
              <w:jc w:val="center"/>
              <w:rPr>
                <w:rFonts w:ascii="Calibri" w:hAnsi="Calibri"/>
                <w:sz w:val="24"/>
              </w:rPr>
            </w:pPr>
            <w:r>
              <w:rPr>
                <w:rFonts w:ascii="仿宋_GB2312" w:eastAsia="仿宋_GB2312" w:hAnsi="宋体" w:hint="eastAsia"/>
                <w:b/>
                <w:kern w:val="0"/>
                <w:sz w:val="24"/>
              </w:rPr>
              <w:t>项目名称</w:t>
            </w:r>
          </w:p>
        </w:tc>
        <w:tc>
          <w:tcPr>
            <w:tcW w:w="750"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569" w:type="dxa"/>
            <w:gridSpan w:val="2"/>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536"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52"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652"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gridSpan w:val="2"/>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19"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CD5D88" w:rsidRDefault="00F761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trPr>
        <w:tc>
          <w:tcPr>
            <w:tcW w:w="547" w:type="dxa"/>
            <w:gridSpan w:val="2"/>
            <w:tcBorders>
              <w:bottom w:val="single" w:sz="4" w:space="0" w:color="auto"/>
            </w:tcBorders>
            <w:shd w:val="clear" w:color="auto" w:fill="auto"/>
            <w:noWrap/>
            <w:vAlign w:val="center"/>
          </w:tcPr>
          <w:p w:rsidR="00CD5D88" w:rsidRDefault="00F76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353" w:type="dxa"/>
            <w:tcBorders>
              <w:bottom w:val="single" w:sz="4" w:space="0" w:color="auto"/>
            </w:tcBorders>
            <w:shd w:val="clear" w:color="auto" w:fill="auto"/>
            <w:noWrap/>
            <w:vAlign w:val="center"/>
          </w:tcPr>
          <w:p w:rsidR="00CD5D88" w:rsidRDefault="00F76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291" w:type="dxa"/>
            <w:tcBorders>
              <w:bottom w:val="single" w:sz="4" w:space="0" w:color="auto"/>
            </w:tcBorders>
            <w:shd w:val="clear" w:color="auto" w:fill="auto"/>
            <w:noWrap/>
            <w:vAlign w:val="center"/>
          </w:tcPr>
          <w:p w:rsidR="00CD5D88" w:rsidRDefault="00F761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851" w:type="dxa"/>
            <w:vMerge/>
            <w:tcBorders>
              <w:bottom w:val="single" w:sz="4" w:space="0" w:color="auto"/>
            </w:tcBorders>
            <w:shd w:val="clear" w:color="auto" w:fill="auto"/>
            <w:vAlign w:val="center"/>
          </w:tcPr>
          <w:p w:rsidR="00CD5D88" w:rsidRDefault="00CD5D88">
            <w:pPr>
              <w:widowControl/>
              <w:jc w:val="left"/>
              <w:outlineLvl w:val="1"/>
              <w:rPr>
                <w:rFonts w:ascii="仿宋_GB2312" w:eastAsia="仿宋_GB2312" w:hAnsi="宋体"/>
                <w:b/>
                <w:kern w:val="0"/>
                <w:sz w:val="18"/>
                <w:szCs w:val="18"/>
              </w:rPr>
            </w:pPr>
          </w:p>
        </w:tc>
        <w:tc>
          <w:tcPr>
            <w:tcW w:w="1456"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750"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569" w:type="dxa"/>
            <w:gridSpan w:val="2"/>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536"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652"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578" w:type="dxa"/>
            <w:gridSpan w:val="2"/>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419"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CD5D88" w:rsidRDefault="00CD5D88">
            <w:pPr>
              <w:widowControl/>
              <w:jc w:val="left"/>
              <w:outlineLvl w:val="1"/>
              <w:rPr>
                <w:rFonts w:ascii="仿宋_GB2312" w:eastAsia="仿宋_GB2312" w:hAnsi="宋体"/>
                <w:b/>
                <w:kern w:val="0"/>
                <w:sz w:val="18"/>
                <w:szCs w:val="18"/>
              </w:rPr>
            </w:pP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CD5D88"/>
        </w:tc>
        <w:tc>
          <w:tcPr>
            <w:tcW w:w="353" w:type="dxa"/>
            <w:shd w:val="clear" w:color="auto" w:fill="auto"/>
          </w:tcPr>
          <w:p w:rsidR="00CD5D88" w:rsidRDefault="00CD5D88"/>
        </w:tc>
        <w:tc>
          <w:tcPr>
            <w:tcW w:w="291" w:type="dxa"/>
            <w:shd w:val="clear" w:color="auto" w:fill="auto"/>
          </w:tcPr>
          <w:p w:rsidR="00CD5D88" w:rsidRDefault="00CD5D88"/>
        </w:tc>
        <w:tc>
          <w:tcPr>
            <w:tcW w:w="851" w:type="dxa"/>
            <w:shd w:val="clear" w:color="auto" w:fill="auto"/>
          </w:tcPr>
          <w:p w:rsidR="00CD5D88" w:rsidRDefault="00F761DC">
            <w:r>
              <w:rPr>
                <w:rFonts w:hint="eastAsia"/>
              </w:rPr>
              <w:t>北区管理办公室</w:t>
            </w:r>
          </w:p>
        </w:tc>
        <w:tc>
          <w:tcPr>
            <w:tcW w:w="1456" w:type="dxa"/>
            <w:shd w:val="clear" w:color="auto" w:fill="auto"/>
          </w:tcPr>
          <w:p w:rsidR="00CD5D88" w:rsidRDefault="00CD5D88"/>
        </w:tc>
        <w:tc>
          <w:tcPr>
            <w:tcW w:w="750" w:type="dxa"/>
            <w:shd w:val="clear" w:color="auto" w:fill="auto"/>
          </w:tcPr>
          <w:p w:rsidR="00CD5D88" w:rsidRDefault="00F761DC">
            <w:r>
              <w:rPr>
                <w:rFonts w:hint="eastAsia"/>
              </w:rPr>
              <w:t>2,648.19</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521.71</w:t>
            </w:r>
          </w:p>
        </w:tc>
        <w:tc>
          <w:tcPr>
            <w:tcW w:w="652" w:type="dxa"/>
            <w:shd w:val="clear" w:color="auto" w:fill="auto"/>
          </w:tcPr>
          <w:p w:rsidR="00CD5D88" w:rsidRDefault="00F761DC">
            <w:r>
              <w:rPr>
                <w:rFonts w:hint="eastAsia"/>
              </w:rPr>
              <w:t>6.48</w:t>
            </w:r>
          </w:p>
        </w:tc>
        <w:tc>
          <w:tcPr>
            <w:tcW w:w="652" w:type="dxa"/>
            <w:shd w:val="clear" w:color="auto" w:fill="auto"/>
          </w:tcPr>
          <w:p w:rsidR="00CD5D88" w:rsidRDefault="00CD5D88"/>
        </w:tc>
        <w:tc>
          <w:tcPr>
            <w:tcW w:w="578" w:type="dxa"/>
            <w:gridSpan w:val="2"/>
            <w:shd w:val="clear" w:color="auto" w:fill="auto"/>
          </w:tcPr>
          <w:p w:rsidR="00CD5D88" w:rsidRDefault="00F761DC">
            <w:r>
              <w:rPr>
                <w:rFonts w:hint="eastAsia"/>
              </w:rPr>
              <w:t>1,900.00</w:t>
            </w:r>
          </w:p>
        </w:tc>
        <w:tc>
          <w:tcPr>
            <w:tcW w:w="419" w:type="dxa"/>
            <w:shd w:val="clear" w:color="auto" w:fill="auto"/>
          </w:tcPr>
          <w:p w:rsidR="00CD5D88" w:rsidRDefault="00F761DC">
            <w:r>
              <w:rPr>
                <w:rFonts w:hint="eastAsia"/>
              </w:rPr>
              <w:t>220.00</w:t>
            </w:r>
          </w:p>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北区工业园环评编制工作费用</w:t>
            </w:r>
          </w:p>
        </w:tc>
        <w:tc>
          <w:tcPr>
            <w:tcW w:w="750" w:type="dxa"/>
            <w:shd w:val="clear" w:color="auto" w:fill="auto"/>
          </w:tcPr>
          <w:p w:rsidR="00CD5D88" w:rsidRDefault="00F761DC">
            <w:r>
              <w:rPr>
                <w:rFonts w:hint="eastAsia"/>
              </w:rPr>
              <w:t>59.40</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59.40</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北区食堂专项经费</w:t>
            </w:r>
          </w:p>
        </w:tc>
        <w:tc>
          <w:tcPr>
            <w:tcW w:w="750" w:type="dxa"/>
            <w:shd w:val="clear" w:color="auto" w:fill="auto"/>
          </w:tcPr>
          <w:p w:rsidR="00CD5D88" w:rsidRDefault="00F761DC">
            <w:r>
              <w:rPr>
                <w:rFonts w:hint="eastAsia"/>
              </w:rPr>
              <w:t>41.28</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41.28</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lastRenderedPageBreak/>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第五监狱合作用地土地收益费</w:t>
            </w:r>
          </w:p>
        </w:tc>
        <w:tc>
          <w:tcPr>
            <w:tcW w:w="750" w:type="dxa"/>
            <w:shd w:val="clear" w:color="auto" w:fill="auto"/>
          </w:tcPr>
          <w:p w:rsidR="00CD5D88" w:rsidRDefault="00F761DC">
            <w:r>
              <w:rPr>
                <w:rFonts w:hint="eastAsia"/>
              </w:rPr>
              <w:t>200.00</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200.00</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50</w:t>
            </w:r>
          </w:p>
        </w:tc>
        <w:tc>
          <w:tcPr>
            <w:tcW w:w="851" w:type="dxa"/>
            <w:shd w:val="clear" w:color="auto" w:fill="auto"/>
          </w:tcPr>
          <w:p w:rsidR="00CD5D88" w:rsidRDefault="00F761DC">
            <w:r>
              <w:rPr>
                <w:rFonts w:hint="eastAsia"/>
              </w:rPr>
              <w:t>事业运行</w:t>
            </w:r>
          </w:p>
        </w:tc>
        <w:tc>
          <w:tcPr>
            <w:tcW w:w="1456" w:type="dxa"/>
            <w:shd w:val="clear" w:color="auto" w:fill="auto"/>
          </w:tcPr>
          <w:p w:rsidR="00CD5D88" w:rsidRDefault="00F761DC">
            <w:r>
              <w:rPr>
                <w:rFonts w:hint="eastAsia"/>
              </w:rPr>
              <w:t>访惠聚人员补助</w:t>
            </w:r>
          </w:p>
        </w:tc>
        <w:tc>
          <w:tcPr>
            <w:tcW w:w="750" w:type="dxa"/>
            <w:shd w:val="clear" w:color="auto" w:fill="auto"/>
          </w:tcPr>
          <w:p w:rsidR="00CD5D88" w:rsidRDefault="00F761DC">
            <w:r>
              <w:rPr>
                <w:rFonts w:hint="eastAsia"/>
              </w:rPr>
              <w:t>6.48</w:t>
            </w:r>
          </w:p>
        </w:tc>
        <w:tc>
          <w:tcPr>
            <w:tcW w:w="569" w:type="dxa"/>
            <w:gridSpan w:val="2"/>
            <w:shd w:val="clear" w:color="auto" w:fill="auto"/>
          </w:tcPr>
          <w:p w:rsidR="00CD5D88" w:rsidRDefault="00CD5D88"/>
        </w:tc>
        <w:tc>
          <w:tcPr>
            <w:tcW w:w="536" w:type="dxa"/>
            <w:shd w:val="clear" w:color="auto" w:fill="auto"/>
          </w:tcPr>
          <w:p w:rsidR="00CD5D88" w:rsidRDefault="00CD5D88"/>
        </w:tc>
        <w:tc>
          <w:tcPr>
            <w:tcW w:w="652" w:type="dxa"/>
            <w:shd w:val="clear" w:color="auto" w:fill="auto"/>
          </w:tcPr>
          <w:p w:rsidR="00CD5D88" w:rsidRDefault="00F761DC">
            <w:r>
              <w:rPr>
                <w:rFonts w:hint="eastAsia"/>
              </w:rPr>
              <w:t>6.48</w:t>
            </w:r>
          </w:p>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物业管理费</w:t>
            </w:r>
          </w:p>
        </w:tc>
        <w:tc>
          <w:tcPr>
            <w:tcW w:w="750" w:type="dxa"/>
            <w:shd w:val="clear" w:color="auto" w:fill="auto"/>
          </w:tcPr>
          <w:p w:rsidR="00CD5D88" w:rsidRDefault="00F761DC">
            <w:r>
              <w:rPr>
                <w:rFonts w:hint="eastAsia"/>
              </w:rPr>
              <w:t>56.24</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56.24</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西拓园区电力迁改费尾款</w:t>
            </w:r>
          </w:p>
        </w:tc>
        <w:tc>
          <w:tcPr>
            <w:tcW w:w="750" w:type="dxa"/>
            <w:shd w:val="clear" w:color="auto" w:fill="auto"/>
          </w:tcPr>
          <w:p w:rsidR="00CD5D88" w:rsidRDefault="00F761DC">
            <w:r>
              <w:rPr>
                <w:rFonts w:hint="eastAsia"/>
              </w:rPr>
              <w:t>22.82</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22.82</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新疆三宝实业集团有限公司起诉诉讼费</w:t>
            </w:r>
          </w:p>
        </w:tc>
        <w:tc>
          <w:tcPr>
            <w:tcW w:w="750" w:type="dxa"/>
            <w:shd w:val="clear" w:color="auto" w:fill="auto"/>
          </w:tcPr>
          <w:p w:rsidR="00CD5D88" w:rsidRDefault="00F761DC">
            <w:r>
              <w:rPr>
                <w:rFonts w:hint="eastAsia"/>
              </w:rPr>
              <w:t>20.00</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20.00</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园区办专项运营费</w:t>
            </w:r>
          </w:p>
        </w:tc>
        <w:tc>
          <w:tcPr>
            <w:tcW w:w="750" w:type="dxa"/>
            <w:shd w:val="clear" w:color="auto" w:fill="auto"/>
          </w:tcPr>
          <w:p w:rsidR="00CD5D88" w:rsidRDefault="00F761DC">
            <w:r>
              <w:rPr>
                <w:rFonts w:hint="eastAsia"/>
              </w:rPr>
              <w:t>89.40</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89.40</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园区东部大门建设工程</w:t>
            </w:r>
          </w:p>
        </w:tc>
        <w:tc>
          <w:tcPr>
            <w:tcW w:w="750" w:type="dxa"/>
            <w:shd w:val="clear" w:color="auto" w:fill="auto"/>
          </w:tcPr>
          <w:p w:rsidR="00CD5D88" w:rsidRDefault="00F761DC">
            <w:r>
              <w:rPr>
                <w:rFonts w:hint="eastAsia"/>
              </w:rPr>
              <w:t>1,900.00</w:t>
            </w:r>
          </w:p>
        </w:tc>
        <w:tc>
          <w:tcPr>
            <w:tcW w:w="569" w:type="dxa"/>
            <w:gridSpan w:val="2"/>
            <w:shd w:val="clear" w:color="auto" w:fill="auto"/>
          </w:tcPr>
          <w:p w:rsidR="00CD5D88" w:rsidRDefault="00CD5D88"/>
        </w:tc>
        <w:tc>
          <w:tcPr>
            <w:tcW w:w="536" w:type="dxa"/>
            <w:shd w:val="clear" w:color="auto" w:fill="auto"/>
          </w:tcPr>
          <w:p w:rsidR="00CD5D88" w:rsidRDefault="00CD5D88"/>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F761DC">
            <w:r>
              <w:rPr>
                <w:rFonts w:hint="eastAsia"/>
              </w:rPr>
              <w:t>1,900.00</w:t>
            </w:r>
          </w:p>
        </w:tc>
        <w:tc>
          <w:tcPr>
            <w:tcW w:w="419" w:type="dxa"/>
            <w:shd w:val="clear" w:color="auto" w:fill="auto"/>
          </w:tcPr>
          <w:p w:rsidR="00CD5D88" w:rsidRDefault="00CD5D88"/>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50</w:t>
            </w:r>
          </w:p>
        </w:tc>
        <w:tc>
          <w:tcPr>
            <w:tcW w:w="851" w:type="dxa"/>
            <w:shd w:val="clear" w:color="auto" w:fill="auto"/>
          </w:tcPr>
          <w:p w:rsidR="00CD5D88" w:rsidRDefault="00F761DC">
            <w:r>
              <w:rPr>
                <w:rFonts w:hint="eastAsia"/>
              </w:rPr>
              <w:t>事业运行</w:t>
            </w:r>
          </w:p>
        </w:tc>
        <w:tc>
          <w:tcPr>
            <w:tcW w:w="1456" w:type="dxa"/>
            <w:shd w:val="clear" w:color="auto" w:fill="auto"/>
          </w:tcPr>
          <w:p w:rsidR="00CD5D88" w:rsidRDefault="00F761DC">
            <w:r>
              <w:rPr>
                <w:rFonts w:hint="eastAsia"/>
              </w:rPr>
              <w:t>园区配套建设工程款</w:t>
            </w:r>
          </w:p>
        </w:tc>
        <w:tc>
          <w:tcPr>
            <w:tcW w:w="750" w:type="dxa"/>
            <w:shd w:val="clear" w:color="auto" w:fill="auto"/>
          </w:tcPr>
          <w:p w:rsidR="00CD5D88" w:rsidRDefault="00F761DC">
            <w:r>
              <w:rPr>
                <w:rFonts w:hint="eastAsia"/>
              </w:rPr>
              <w:t>20.00</w:t>
            </w:r>
          </w:p>
        </w:tc>
        <w:tc>
          <w:tcPr>
            <w:tcW w:w="569" w:type="dxa"/>
            <w:gridSpan w:val="2"/>
            <w:shd w:val="clear" w:color="auto" w:fill="auto"/>
          </w:tcPr>
          <w:p w:rsidR="00CD5D88" w:rsidRDefault="00CD5D88"/>
        </w:tc>
        <w:tc>
          <w:tcPr>
            <w:tcW w:w="536" w:type="dxa"/>
            <w:shd w:val="clear" w:color="auto" w:fill="auto"/>
          </w:tcPr>
          <w:p w:rsidR="00CD5D88" w:rsidRDefault="00CD5D88"/>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F761DC">
            <w:r>
              <w:rPr>
                <w:rFonts w:hint="eastAsia"/>
              </w:rPr>
              <w:t>20.00</w:t>
            </w:r>
          </w:p>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w:t>
            </w:r>
            <w:r>
              <w:rPr>
                <w:rFonts w:hint="eastAsia"/>
              </w:rPr>
              <w:lastRenderedPageBreak/>
              <w:t>机构事务支出</w:t>
            </w:r>
          </w:p>
        </w:tc>
        <w:tc>
          <w:tcPr>
            <w:tcW w:w="1456" w:type="dxa"/>
            <w:shd w:val="clear" w:color="auto" w:fill="auto"/>
          </w:tcPr>
          <w:p w:rsidR="00CD5D88" w:rsidRDefault="00F761DC">
            <w:r>
              <w:rPr>
                <w:rFonts w:hint="eastAsia"/>
              </w:rPr>
              <w:lastRenderedPageBreak/>
              <w:t>园区水电暖气费</w:t>
            </w:r>
          </w:p>
        </w:tc>
        <w:tc>
          <w:tcPr>
            <w:tcW w:w="750" w:type="dxa"/>
            <w:shd w:val="clear" w:color="auto" w:fill="auto"/>
          </w:tcPr>
          <w:p w:rsidR="00CD5D88" w:rsidRDefault="00F761DC">
            <w:r>
              <w:rPr>
                <w:rFonts w:hint="eastAsia"/>
              </w:rPr>
              <w:t>32.57</w:t>
            </w:r>
          </w:p>
        </w:tc>
        <w:tc>
          <w:tcPr>
            <w:tcW w:w="569" w:type="dxa"/>
            <w:gridSpan w:val="2"/>
            <w:shd w:val="clear" w:color="auto" w:fill="auto"/>
          </w:tcPr>
          <w:p w:rsidR="00CD5D88" w:rsidRDefault="00CD5D88"/>
        </w:tc>
        <w:tc>
          <w:tcPr>
            <w:tcW w:w="536" w:type="dxa"/>
            <w:shd w:val="clear" w:color="auto" w:fill="auto"/>
          </w:tcPr>
          <w:p w:rsidR="00CD5D88" w:rsidRDefault="00F761DC">
            <w:r>
              <w:rPr>
                <w:rFonts w:hint="eastAsia"/>
              </w:rPr>
              <w:t>32.57</w:t>
            </w:r>
          </w:p>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CD5D88"/>
        </w:tc>
        <w:tc>
          <w:tcPr>
            <w:tcW w:w="578" w:type="dxa"/>
            <w:shd w:val="clear" w:color="auto" w:fill="auto"/>
          </w:tcPr>
          <w:p w:rsidR="00CD5D88" w:rsidRDefault="00CD5D88">
            <w:pPr>
              <w:widowControl/>
              <w:jc w:val="left"/>
              <w:outlineLvl w:val="1"/>
              <w:rPr>
                <w:rFonts w:ascii="仿宋_GB2312" w:eastAsia="仿宋_GB2312" w:hAnsi="宋体"/>
                <w:kern w:val="0"/>
                <w:sz w:val="32"/>
                <w:szCs w:val="32"/>
              </w:rPr>
            </w:pPr>
          </w:p>
        </w:tc>
        <w:tc>
          <w:tcPr>
            <w:tcW w:w="420" w:type="dxa"/>
            <w:shd w:val="clear" w:color="auto" w:fill="auto"/>
          </w:tcPr>
          <w:p w:rsidR="00CD5D88" w:rsidRDefault="00CD5D88">
            <w:pPr>
              <w:widowControl/>
              <w:jc w:val="left"/>
              <w:outlineLvl w:val="1"/>
              <w:rPr>
                <w:rFonts w:ascii="仿宋_GB2312" w:eastAsia="仿宋_GB2312" w:hAnsi="宋体"/>
                <w:kern w:val="0"/>
                <w:sz w:val="32"/>
                <w:szCs w:val="32"/>
              </w:rPr>
            </w:pPr>
          </w:p>
        </w:tc>
        <w:tc>
          <w:tcPr>
            <w:tcW w:w="420" w:type="dxa"/>
            <w:shd w:val="clear" w:color="auto" w:fill="auto"/>
          </w:tcPr>
          <w:p w:rsidR="00CD5D88" w:rsidRDefault="00CD5D88">
            <w:pPr>
              <w:widowControl/>
              <w:jc w:val="left"/>
              <w:outlineLvl w:val="1"/>
              <w:rPr>
                <w:rFonts w:ascii="仿宋_GB2312" w:eastAsia="仿宋_GB2312" w:hAnsi="宋体"/>
                <w:kern w:val="0"/>
                <w:sz w:val="32"/>
                <w:szCs w:val="32"/>
              </w:rPr>
            </w:pPr>
          </w:p>
        </w:tc>
        <w:tc>
          <w:tcPr>
            <w:tcW w:w="397" w:type="dxa"/>
            <w:gridSpan w:val="2"/>
            <w:shd w:val="clear" w:color="auto" w:fill="auto"/>
          </w:tcPr>
          <w:p w:rsidR="00CD5D88" w:rsidRDefault="00CD5D88">
            <w:pPr>
              <w:widowControl/>
              <w:jc w:val="left"/>
              <w:outlineLvl w:val="1"/>
              <w:rPr>
                <w:rFonts w:ascii="仿宋_GB2312" w:eastAsia="仿宋_GB2312" w:hAnsi="宋体"/>
                <w:kern w:val="0"/>
                <w:sz w:val="32"/>
                <w:szCs w:val="32"/>
              </w:rPr>
            </w:pP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r>
              <w:rPr>
                <w:rFonts w:hint="eastAsia"/>
              </w:rPr>
              <w:lastRenderedPageBreak/>
              <w:t>201</w:t>
            </w:r>
          </w:p>
        </w:tc>
        <w:tc>
          <w:tcPr>
            <w:tcW w:w="353" w:type="dxa"/>
            <w:shd w:val="clear" w:color="auto" w:fill="auto"/>
          </w:tcPr>
          <w:p w:rsidR="00CD5D88" w:rsidRDefault="00F761DC">
            <w:r>
              <w:rPr>
                <w:rFonts w:hint="eastAsia"/>
              </w:rPr>
              <w:t>03</w:t>
            </w:r>
          </w:p>
        </w:tc>
        <w:tc>
          <w:tcPr>
            <w:tcW w:w="291" w:type="dxa"/>
            <w:shd w:val="clear" w:color="auto" w:fill="auto"/>
          </w:tcPr>
          <w:p w:rsidR="00CD5D88" w:rsidRDefault="00F761DC">
            <w:r>
              <w:rPr>
                <w:rFonts w:hint="eastAsia"/>
              </w:rPr>
              <w:t>99</w:t>
            </w:r>
          </w:p>
        </w:tc>
        <w:tc>
          <w:tcPr>
            <w:tcW w:w="851" w:type="dxa"/>
            <w:shd w:val="clear" w:color="auto" w:fill="auto"/>
          </w:tcPr>
          <w:p w:rsidR="00CD5D88" w:rsidRDefault="00F761DC">
            <w:r>
              <w:rPr>
                <w:rFonts w:hint="eastAsia"/>
              </w:rPr>
              <w:t>其他政府办公厅（室）及相关机构事务支出</w:t>
            </w:r>
          </w:p>
        </w:tc>
        <w:tc>
          <w:tcPr>
            <w:tcW w:w="1456" w:type="dxa"/>
            <w:shd w:val="clear" w:color="auto" w:fill="auto"/>
          </w:tcPr>
          <w:p w:rsidR="00CD5D88" w:rsidRDefault="00F761DC">
            <w:r>
              <w:rPr>
                <w:rFonts w:hint="eastAsia"/>
              </w:rPr>
              <w:t>中科曙光云计算中心电力外网建设工程款</w:t>
            </w:r>
          </w:p>
        </w:tc>
        <w:tc>
          <w:tcPr>
            <w:tcW w:w="750" w:type="dxa"/>
            <w:shd w:val="clear" w:color="auto" w:fill="auto"/>
          </w:tcPr>
          <w:p w:rsidR="00CD5D88" w:rsidRDefault="00F761DC">
            <w:r>
              <w:rPr>
                <w:rFonts w:hint="eastAsia"/>
              </w:rPr>
              <w:t>200.00</w:t>
            </w:r>
          </w:p>
        </w:tc>
        <w:tc>
          <w:tcPr>
            <w:tcW w:w="569" w:type="dxa"/>
            <w:gridSpan w:val="2"/>
            <w:shd w:val="clear" w:color="auto" w:fill="auto"/>
          </w:tcPr>
          <w:p w:rsidR="00CD5D88" w:rsidRDefault="00CD5D88"/>
        </w:tc>
        <w:tc>
          <w:tcPr>
            <w:tcW w:w="536" w:type="dxa"/>
            <w:shd w:val="clear" w:color="auto" w:fill="auto"/>
          </w:tcPr>
          <w:p w:rsidR="00CD5D88" w:rsidRDefault="00CD5D88"/>
        </w:tc>
        <w:tc>
          <w:tcPr>
            <w:tcW w:w="652" w:type="dxa"/>
            <w:shd w:val="clear" w:color="auto" w:fill="auto"/>
          </w:tcPr>
          <w:p w:rsidR="00CD5D88" w:rsidRDefault="00CD5D88"/>
        </w:tc>
        <w:tc>
          <w:tcPr>
            <w:tcW w:w="652" w:type="dxa"/>
            <w:shd w:val="clear" w:color="auto" w:fill="auto"/>
          </w:tcPr>
          <w:p w:rsidR="00CD5D88" w:rsidRDefault="00CD5D88"/>
        </w:tc>
        <w:tc>
          <w:tcPr>
            <w:tcW w:w="578" w:type="dxa"/>
            <w:gridSpan w:val="2"/>
            <w:shd w:val="clear" w:color="auto" w:fill="auto"/>
          </w:tcPr>
          <w:p w:rsidR="00CD5D88" w:rsidRDefault="00CD5D88"/>
        </w:tc>
        <w:tc>
          <w:tcPr>
            <w:tcW w:w="419" w:type="dxa"/>
            <w:shd w:val="clear" w:color="auto" w:fill="auto"/>
          </w:tcPr>
          <w:p w:rsidR="00CD5D88" w:rsidRDefault="00F761DC">
            <w:r>
              <w:rPr>
                <w:rFonts w:hint="eastAsia"/>
              </w:rPr>
              <w:t>200.00</w:t>
            </w:r>
          </w:p>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D5D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54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53"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291"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851"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1456" w:type="dxa"/>
            <w:shd w:val="clear" w:color="auto" w:fill="auto"/>
            <w:vAlign w:val="center"/>
          </w:tcPr>
          <w:p w:rsidR="00CD5D88" w:rsidRDefault="00F761DC">
            <w:pPr>
              <w:widowControl/>
              <w:jc w:val="center"/>
              <w:outlineLvl w:val="1"/>
              <w:rPr>
                <w:rFonts w:ascii="仿宋_GB2312" w:eastAsia="仿宋_GB2312" w:hAnsi="宋体"/>
                <w:kern w:val="0"/>
                <w:sz w:val="32"/>
                <w:szCs w:val="32"/>
              </w:rPr>
            </w:pPr>
            <w:r>
              <w:rPr>
                <w:rFonts w:ascii="仿宋_GB2312" w:eastAsia="仿宋_GB2312" w:hAnsi="宋体" w:hint="eastAsia"/>
                <w:kern w:val="0"/>
                <w:szCs w:val="21"/>
              </w:rPr>
              <w:t>合计</w:t>
            </w:r>
          </w:p>
        </w:tc>
        <w:tc>
          <w:tcPr>
            <w:tcW w:w="750" w:type="dxa"/>
            <w:shd w:val="clear" w:color="auto" w:fill="auto"/>
          </w:tcPr>
          <w:p w:rsidR="00CD5D88" w:rsidRDefault="00F761DC">
            <w:r>
              <w:t>2,648.19</w:t>
            </w:r>
          </w:p>
        </w:tc>
        <w:tc>
          <w:tcPr>
            <w:tcW w:w="569" w:type="dxa"/>
            <w:gridSpan w:val="2"/>
            <w:shd w:val="clear" w:color="auto" w:fill="auto"/>
          </w:tcPr>
          <w:p w:rsidR="00CD5D88" w:rsidRDefault="00CD5D88"/>
        </w:tc>
        <w:tc>
          <w:tcPr>
            <w:tcW w:w="536" w:type="dxa"/>
            <w:shd w:val="clear" w:color="auto" w:fill="auto"/>
          </w:tcPr>
          <w:p w:rsidR="00CD5D88" w:rsidRDefault="00F761DC">
            <w:r>
              <w:t>521.71</w:t>
            </w:r>
          </w:p>
        </w:tc>
        <w:tc>
          <w:tcPr>
            <w:tcW w:w="652" w:type="dxa"/>
            <w:shd w:val="clear" w:color="auto" w:fill="auto"/>
          </w:tcPr>
          <w:p w:rsidR="00CD5D88" w:rsidRDefault="00F761DC">
            <w:r>
              <w:t>6.48</w:t>
            </w:r>
          </w:p>
        </w:tc>
        <w:tc>
          <w:tcPr>
            <w:tcW w:w="652" w:type="dxa"/>
            <w:shd w:val="clear" w:color="auto" w:fill="auto"/>
          </w:tcPr>
          <w:p w:rsidR="00CD5D88" w:rsidRDefault="00CD5D88"/>
        </w:tc>
        <w:tc>
          <w:tcPr>
            <w:tcW w:w="578" w:type="dxa"/>
            <w:gridSpan w:val="2"/>
            <w:shd w:val="clear" w:color="auto" w:fill="auto"/>
          </w:tcPr>
          <w:p w:rsidR="00CD5D88" w:rsidRDefault="00F761DC">
            <w:r>
              <w:t>1,900.00</w:t>
            </w:r>
          </w:p>
        </w:tc>
        <w:tc>
          <w:tcPr>
            <w:tcW w:w="419" w:type="dxa"/>
            <w:shd w:val="clear" w:color="auto" w:fill="auto"/>
          </w:tcPr>
          <w:p w:rsidR="00CD5D88" w:rsidRDefault="00F761DC">
            <w:r>
              <w:t>220.00</w:t>
            </w:r>
          </w:p>
        </w:tc>
        <w:tc>
          <w:tcPr>
            <w:tcW w:w="578"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420" w:type="dxa"/>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c>
          <w:tcPr>
            <w:tcW w:w="397" w:type="dxa"/>
            <w:gridSpan w:val="2"/>
            <w:shd w:val="clear" w:color="auto" w:fill="auto"/>
          </w:tcPr>
          <w:p w:rsidR="00CD5D88" w:rsidRDefault="00F761DC">
            <w:pPr>
              <w:widowControl/>
              <w:jc w:val="left"/>
              <w:outlineLvl w:val="1"/>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CD5D88">
      <w:pPr>
        <w:widowControl/>
        <w:jc w:val="left"/>
        <w:outlineLvl w:val="1"/>
        <w:rPr>
          <w:rFonts w:ascii="仿宋_GB2312" w:eastAsia="仿宋_GB2312" w:hAnsi="宋体"/>
          <w:b/>
          <w:kern w:val="0"/>
          <w:sz w:val="32"/>
          <w:szCs w:val="32"/>
        </w:rPr>
      </w:pPr>
    </w:p>
    <w:p w:rsidR="00CD5D88" w:rsidRDefault="00CD5D88">
      <w:pPr>
        <w:widowControl/>
        <w:jc w:val="left"/>
        <w:outlineLvl w:val="1"/>
        <w:rPr>
          <w:rFonts w:ascii="仿宋_GB2312" w:eastAsia="仿宋_GB2312" w:hAnsi="宋体"/>
          <w:b/>
          <w:kern w:val="0"/>
          <w:sz w:val="32"/>
          <w:szCs w:val="32"/>
        </w:rPr>
      </w:pP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表八：</w:t>
      </w:r>
    </w:p>
    <w:p w:rsidR="00CD5D88" w:rsidRDefault="00CD5D88">
      <w:pPr>
        <w:widowControl/>
        <w:jc w:val="left"/>
        <w:outlineLvl w:val="1"/>
        <w:rPr>
          <w:rFonts w:ascii="仿宋_GB2312" w:eastAsia="仿宋_GB2312" w:hAnsi="宋体"/>
          <w:b/>
          <w:kern w:val="0"/>
          <w:sz w:val="32"/>
          <w:szCs w:val="32"/>
        </w:rPr>
      </w:pPr>
    </w:p>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一般公共预算“三公”经费支出情况表</w:t>
      </w:r>
    </w:p>
    <w:p w:rsidR="00CD5D88" w:rsidRDefault="00F761DC">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   工业园区管理办公室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CD5D88">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公务接待费</w:t>
            </w:r>
          </w:p>
        </w:tc>
      </w:tr>
      <w:tr w:rsidR="00CD5D88">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CD5D88" w:rsidRDefault="00CD5D88">
            <w:pPr>
              <w:widowControl/>
              <w:jc w:val="left"/>
              <w:rPr>
                <w:rFonts w:ascii="仿宋_GB2312" w:eastAsia="仿宋_GB2312" w:hAnsi="宋体" w:cs="宋体"/>
                <w:b/>
                <w:bCs/>
                <w:color w:val="000000"/>
                <w:kern w:val="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CD5D88" w:rsidRDefault="00CD5D88">
            <w:pPr>
              <w:widowControl/>
              <w:jc w:val="left"/>
              <w:rPr>
                <w:rFonts w:ascii="仿宋_GB2312" w:eastAsia="仿宋_GB2312" w:hAnsi="宋体" w:cs="宋体"/>
                <w:b/>
                <w:bCs/>
                <w:color w:val="000000"/>
                <w:kern w:val="0"/>
                <w:sz w:val="22"/>
                <w:szCs w:val="22"/>
              </w:rPr>
            </w:pP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小计</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公务用车购置费</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2"/>
                <w:szCs w:val="22"/>
              </w:rPr>
            </w:pPr>
            <w:r>
              <w:rPr>
                <w:rFonts w:ascii="仿宋_GB2312" w:eastAsia="仿宋_GB2312" w:hAnsi="宋体" w:cs="宋体" w:hint="eastAsia"/>
                <w:b/>
                <w:bCs/>
                <w:color w:val="000000"/>
                <w:kern w:val="0"/>
                <w:sz w:val="22"/>
                <w:szCs w:val="22"/>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b/>
                <w:bCs/>
                <w:color w:val="000000"/>
                <w:kern w:val="0"/>
                <w:sz w:val="22"/>
                <w:szCs w:val="22"/>
              </w:rPr>
            </w:pPr>
          </w:p>
        </w:tc>
      </w:tr>
      <w:tr w:rsidR="00CD5D88">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5.2</w:t>
            </w:r>
            <w:r>
              <w:rPr>
                <w:rFonts w:ascii="宋体" w:hAnsi="宋体" w:cs="宋体"/>
                <w:color w:val="000000"/>
                <w:kern w:val="0"/>
                <w:sz w:val="24"/>
              </w:rPr>
              <w:t>0</w:t>
            </w:r>
          </w:p>
        </w:tc>
        <w:tc>
          <w:tcPr>
            <w:tcW w:w="141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5.20</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5.20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D5D88">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D5D88">
        <w:trPr>
          <w:trHeight w:val="555"/>
        </w:trPr>
        <w:tc>
          <w:tcPr>
            <w:tcW w:w="157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D5D88">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r w:rsidR="00CD5D88">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r>
    </w:tbl>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备注：无内容应公开空表并说明情况。</w:t>
      </w:r>
    </w:p>
    <w:p w:rsidR="00CD5D88" w:rsidRDefault="00CD5D88">
      <w:pPr>
        <w:widowControl/>
        <w:jc w:val="left"/>
        <w:outlineLvl w:val="1"/>
        <w:rPr>
          <w:rFonts w:ascii="仿宋_GB2312" w:eastAsia="仿宋_GB2312" w:hAnsi="宋体"/>
          <w:b/>
          <w:kern w:val="0"/>
          <w:sz w:val="32"/>
          <w:szCs w:val="32"/>
        </w:rPr>
      </w:pPr>
    </w:p>
    <w:p w:rsidR="00CD5D88" w:rsidRDefault="00F761DC">
      <w:pPr>
        <w:widowControl/>
        <w:jc w:val="left"/>
        <w:outlineLvl w:val="1"/>
        <w:rPr>
          <w:rFonts w:ascii="仿宋_GB2312" w:eastAsia="仿宋_GB2312" w:hAnsi="宋体"/>
          <w:b/>
          <w:kern w:val="0"/>
          <w:sz w:val="32"/>
          <w:szCs w:val="32"/>
        </w:rPr>
      </w:pPr>
      <w:r>
        <w:rPr>
          <w:rFonts w:ascii="仿宋_GB2312" w:eastAsia="仿宋_GB2312" w:hAnsi="宋体" w:hint="eastAsia"/>
          <w:b/>
          <w:kern w:val="0"/>
          <w:sz w:val="32"/>
          <w:szCs w:val="32"/>
        </w:rPr>
        <w:t>表九：</w:t>
      </w:r>
    </w:p>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t>政府性基金预算支出情况表</w:t>
      </w:r>
    </w:p>
    <w:p w:rsidR="00CD5D88" w:rsidRDefault="00F761DC">
      <w:pPr>
        <w:widowControl/>
        <w:outlineLvl w:val="1"/>
        <w:rPr>
          <w:rFonts w:ascii="仿宋_GB2312" w:eastAsia="仿宋_GB2312" w:hAnsi="宋体"/>
          <w:kern w:val="0"/>
          <w:sz w:val="24"/>
        </w:rPr>
      </w:pPr>
      <w:r>
        <w:rPr>
          <w:rFonts w:ascii="仿宋_GB2312" w:eastAsia="仿宋_GB2312" w:hAnsi="宋体" w:hint="eastAsia"/>
          <w:kern w:val="0"/>
          <w:sz w:val="24"/>
        </w:rPr>
        <w:t>编制单位：工业园区管理办公室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CD5D88">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lastRenderedPageBreak/>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政府性基金预算支出</w:t>
            </w:r>
          </w:p>
        </w:tc>
      </w:tr>
      <w:tr w:rsidR="00CD5D88">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项目支出</w:t>
            </w:r>
          </w:p>
        </w:tc>
      </w:tr>
      <w:tr w:rsidR="00CD5D88">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类</w:t>
            </w:r>
          </w:p>
        </w:tc>
        <w:tc>
          <w:tcPr>
            <w:tcW w:w="457" w:type="dxa"/>
            <w:tcBorders>
              <w:top w:val="nil"/>
              <w:left w:val="nil"/>
              <w:bottom w:val="single" w:sz="4" w:space="0" w:color="auto"/>
              <w:right w:val="single" w:sz="4" w:space="0" w:color="auto"/>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款</w:t>
            </w:r>
          </w:p>
        </w:tc>
        <w:tc>
          <w:tcPr>
            <w:tcW w:w="457"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24"/>
              </w:rPr>
            </w:pPr>
            <w:r>
              <w:rPr>
                <w:rFonts w:ascii="仿宋_GB2312" w:eastAsia="仿宋_GB2312" w:hAnsi="宋体" w:cs="宋体" w:hint="eastAsia"/>
                <w:b/>
                <w:bCs/>
                <w:color w:val="000000"/>
                <w:kern w:val="0"/>
                <w:sz w:val="24"/>
              </w:rPr>
              <w:t>项</w:t>
            </w:r>
          </w:p>
        </w:tc>
        <w:tc>
          <w:tcPr>
            <w:tcW w:w="2896"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4"/>
              </w:rPr>
            </w:pPr>
          </w:p>
        </w:tc>
        <w:tc>
          <w:tcPr>
            <w:tcW w:w="1701"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4"/>
              </w:rPr>
            </w:pPr>
          </w:p>
        </w:tc>
        <w:tc>
          <w:tcPr>
            <w:tcW w:w="1559" w:type="dxa"/>
            <w:vMerge/>
            <w:tcBorders>
              <w:top w:val="nil"/>
              <w:left w:val="single" w:sz="4" w:space="0" w:color="auto"/>
              <w:bottom w:val="single" w:sz="4" w:space="0" w:color="000000"/>
              <w:right w:val="single" w:sz="4" w:space="0" w:color="auto"/>
            </w:tcBorders>
            <w:vAlign w:val="center"/>
          </w:tcPr>
          <w:p w:rsidR="00CD5D88" w:rsidRDefault="00CD5D88">
            <w:pPr>
              <w:widowControl/>
              <w:jc w:val="left"/>
              <w:rPr>
                <w:rFonts w:ascii="仿宋_GB2312" w:eastAsia="仿宋_GB2312" w:hAnsi="宋体" w:cs="宋体"/>
                <w:b/>
                <w:bCs/>
                <w:color w:val="000000"/>
                <w:kern w:val="0"/>
                <w:sz w:val="24"/>
              </w:rPr>
            </w:pPr>
          </w:p>
        </w:tc>
      </w:tr>
      <w:tr w:rsidR="00CD5D8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457"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2896"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701"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b/>
                <w:bCs/>
                <w:color w:val="000000"/>
                <w:kern w:val="0"/>
                <w:sz w:val="32"/>
                <w:szCs w:val="32"/>
              </w:rPr>
            </w:pPr>
            <w:r>
              <w:rPr>
                <w:rFonts w:ascii="仿宋_GB2312" w:eastAsia="仿宋_GB2312" w:hAnsi="宋体" w:cs="宋体" w:hint="eastAsia"/>
                <w:b/>
                <w:bCs/>
                <w:color w:val="000000"/>
                <w:kern w:val="0"/>
                <w:sz w:val="32"/>
                <w:szCs w:val="32"/>
              </w:rPr>
              <w:t xml:space="preserve">　</w:t>
            </w:r>
          </w:p>
        </w:tc>
      </w:tr>
      <w:tr w:rsidR="00CD5D8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r w:rsidR="00CD5D88">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noWrap/>
            <w:vAlign w:val="center"/>
          </w:tcPr>
          <w:p w:rsidR="00CD5D88" w:rsidRDefault="00F761DC">
            <w:pPr>
              <w:widowControl/>
              <w:jc w:val="left"/>
              <w:rPr>
                <w:rFonts w:ascii="宋体" w:hAnsi="宋体" w:cs="宋体"/>
                <w:color w:val="000000"/>
                <w:kern w:val="0"/>
                <w:sz w:val="24"/>
              </w:rPr>
            </w:pPr>
            <w:r>
              <w:rPr>
                <w:rFonts w:ascii="宋体" w:hAnsi="宋体" w:cs="宋体" w:hint="eastAsia"/>
                <w:color w:val="000000"/>
                <w:kern w:val="0"/>
                <w:sz w:val="24"/>
              </w:rPr>
              <w:t xml:space="preserve">　</w:t>
            </w:r>
          </w:p>
        </w:tc>
        <w:tc>
          <w:tcPr>
            <w:tcW w:w="457" w:type="dxa"/>
            <w:tcBorders>
              <w:top w:val="nil"/>
              <w:left w:val="nil"/>
              <w:bottom w:val="single" w:sz="4" w:space="0" w:color="auto"/>
              <w:right w:val="single" w:sz="4" w:space="0" w:color="auto"/>
            </w:tcBorders>
            <w:shd w:val="clear" w:color="auto" w:fill="auto"/>
            <w:vAlign w:val="center"/>
          </w:tcPr>
          <w:p w:rsidR="00CD5D88" w:rsidRDefault="00F761DC">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2896"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合计</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CD5D88" w:rsidRDefault="00F761DC">
            <w:pPr>
              <w:widowControl/>
              <w:jc w:val="right"/>
              <w:rPr>
                <w:rFonts w:ascii="仿宋_GB2312" w:eastAsia="仿宋_GB2312" w:hAnsi="宋体" w:cs="宋体"/>
                <w:color w:val="000000"/>
                <w:kern w:val="0"/>
                <w:sz w:val="24"/>
              </w:rPr>
            </w:pPr>
            <w:r>
              <w:rPr>
                <w:rFonts w:ascii="仿宋_GB2312" w:eastAsia="仿宋_GB2312" w:hAnsi="宋体" w:cs="宋体" w:hint="eastAsia"/>
                <w:color w:val="000000"/>
                <w:kern w:val="0"/>
                <w:sz w:val="24"/>
              </w:rPr>
              <w:t xml:space="preserve">　</w:t>
            </w:r>
          </w:p>
        </w:tc>
      </w:tr>
    </w:tbl>
    <w:p w:rsidR="00CD5D88" w:rsidRDefault="00F761DC">
      <w:pPr>
        <w:widowControl/>
        <w:outlineLvl w:val="1"/>
        <w:rPr>
          <w:rFonts w:ascii="仿宋_GB2312" w:eastAsia="仿宋_GB2312" w:hAnsi="宋体"/>
          <w:b/>
          <w:kern w:val="0"/>
          <w:sz w:val="28"/>
          <w:szCs w:val="32"/>
        </w:rPr>
        <w:sectPr w:rsidR="00CD5D88">
          <w:footerReference w:type="even" r:id="rId7"/>
          <w:footerReference w:type="default" r:id="rId8"/>
          <w:pgSz w:w="11906" w:h="16838"/>
          <w:pgMar w:top="2098" w:right="1418" w:bottom="1928" w:left="1588" w:header="851" w:footer="992" w:gutter="0"/>
          <w:pgNumType w:fmt="numberInDash"/>
          <w:cols w:space="720"/>
          <w:docGrid w:linePitch="312"/>
        </w:sectPr>
      </w:pPr>
      <w:r>
        <w:rPr>
          <w:rFonts w:ascii="仿宋_GB2312" w:eastAsia="仿宋_GB2312" w:hAnsi="宋体" w:hint="eastAsia"/>
          <w:b/>
          <w:kern w:val="0"/>
          <w:sz w:val="28"/>
          <w:szCs w:val="32"/>
        </w:rPr>
        <w:t>备注：本单位无政府性基金预算支出</w:t>
      </w:r>
    </w:p>
    <w:p w:rsidR="00CD5D88" w:rsidRDefault="00F761DC" w:rsidP="00E63F69">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lastRenderedPageBreak/>
        <w:t>第三部分  2019年部门预算情况说明</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黑体" w:cs="宋体" w:hint="eastAsia"/>
          <w:bCs/>
          <w:kern w:val="0"/>
          <w:sz w:val="32"/>
          <w:szCs w:val="32"/>
        </w:rPr>
        <w:t>一、</w:t>
      </w:r>
      <w:r>
        <w:rPr>
          <w:rFonts w:ascii="黑体" w:eastAsia="黑体" w:hAnsi="宋体" w:cs="宋体" w:hint="eastAsia"/>
          <w:kern w:val="0"/>
          <w:sz w:val="32"/>
          <w:szCs w:val="32"/>
        </w:rPr>
        <w:t>关于高新区（新市区）工业园区管理办公室2019年收支预算情况的总体说明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按照全口径预算的原则，本部门</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年所有收入和支出均纳入部门预算管理。收支总预算</w:t>
      </w:r>
      <w:r>
        <w:rPr>
          <w:rFonts w:ascii="仿宋_GB2312" w:eastAsia="仿宋_GB2312" w:hAnsi="宋体" w:cs="宋体"/>
          <w:kern w:val="0"/>
          <w:sz w:val="32"/>
          <w:szCs w:val="32"/>
        </w:rPr>
        <w:t>2826.43</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收入预算包括：一般公共预算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支出预算包括：一般公共服务支出</w:t>
      </w:r>
      <w:r>
        <w:rPr>
          <w:rFonts w:ascii="仿宋_GB2312" w:eastAsia="仿宋_GB2312" w:hAnsi="宋体" w:cs="宋体"/>
          <w:kern w:val="0"/>
          <w:sz w:val="32"/>
          <w:szCs w:val="32"/>
        </w:rPr>
        <w:t>2826.43</w:t>
      </w:r>
      <w:r>
        <w:rPr>
          <w:rFonts w:ascii="仿宋_GB2312" w:eastAsia="仿宋_GB2312" w:hAnsi="宋体" w:cs="宋体" w:hint="eastAsia"/>
          <w:kern w:val="0"/>
          <w:sz w:val="32"/>
          <w:szCs w:val="32"/>
        </w:rPr>
        <w:t>万元、公共安全支出</w:t>
      </w:r>
      <w:r>
        <w:rPr>
          <w:rFonts w:ascii="仿宋_GB2312" w:eastAsia="仿宋_GB2312" w:hAnsi="宋体" w:cs="宋体"/>
          <w:kern w:val="0"/>
          <w:sz w:val="32"/>
          <w:szCs w:val="32"/>
        </w:rPr>
        <w:t>21.87</w:t>
      </w:r>
      <w:r>
        <w:rPr>
          <w:rFonts w:ascii="仿宋_GB2312" w:eastAsia="仿宋_GB2312" w:hAnsi="宋体" w:cs="宋体" w:hint="eastAsia"/>
          <w:kern w:val="0"/>
          <w:sz w:val="32"/>
          <w:szCs w:val="32"/>
        </w:rPr>
        <w:t>万元、社会保障和就业支出</w:t>
      </w:r>
      <w:r>
        <w:rPr>
          <w:rFonts w:ascii="仿宋_GB2312" w:eastAsia="仿宋_GB2312" w:hAnsi="宋体" w:cs="宋体"/>
          <w:kern w:val="0"/>
          <w:sz w:val="32"/>
          <w:szCs w:val="32"/>
        </w:rPr>
        <w:t>11.73</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二、关于高新区（新市区）工业园区管理办公室2019年收入预算情况说明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本部门收入预算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元，其中：</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一般公共预算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100</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万元，主要原因是今年新成立的单位。其中：社会保障和就业支出11.73万元 ，公共安全支出21.87万元 ，一般公共服务支出2826.43万元。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政府性基金预算未安排。</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三、关于高新区（新市区）工业园区管理办公室2019年支出预算情况说明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本部门单位2019年支出预算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元，其中：</w:t>
      </w:r>
    </w:p>
    <w:p w:rsidR="00CD5D88" w:rsidRDefault="00F761DC">
      <w:pPr>
        <w:widowControl/>
        <w:spacing w:line="580" w:lineRule="exact"/>
        <w:ind w:firstLine="640"/>
        <w:jc w:val="left"/>
        <w:rPr>
          <w:rFonts w:ascii="仿宋_GB2312" w:eastAsia="仿宋_GB2312" w:hAnsi="宋体" w:cs="宋体"/>
          <w:b/>
          <w:kern w:val="0"/>
          <w:sz w:val="32"/>
          <w:szCs w:val="32"/>
        </w:rPr>
      </w:pPr>
      <w:r>
        <w:rPr>
          <w:rFonts w:ascii="仿宋_GB2312" w:eastAsia="仿宋_GB2312" w:hAnsi="宋体" w:cs="宋体" w:hint="eastAsia"/>
          <w:kern w:val="0"/>
          <w:sz w:val="32"/>
          <w:szCs w:val="32"/>
        </w:rPr>
        <w:t>基本支出</w:t>
      </w:r>
      <w:r>
        <w:rPr>
          <w:rFonts w:ascii="仿宋_GB2312" w:eastAsia="仿宋_GB2312" w:hAnsi="宋体" w:cs="宋体"/>
          <w:kern w:val="0"/>
          <w:sz w:val="32"/>
          <w:szCs w:val="32"/>
        </w:rPr>
        <w:t>211.84</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7.4</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万元，主要原因是今年新成立的单位 。</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项目支出</w:t>
      </w:r>
      <w:r>
        <w:rPr>
          <w:rFonts w:ascii="仿宋_GB2312" w:eastAsia="仿宋_GB2312" w:hAnsi="宋体" w:cs="宋体"/>
          <w:kern w:val="0"/>
          <w:sz w:val="32"/>
          <w:szCs w:val="32"/>
        </w:rPr>
        <w:t>2648.19</w:t>
      </w:r>
      <w:r>
        <w:rPr>
          <w:rFonts w:ascii="仿宋_GB2312" w:eastAsia="仿宋_GB2312" w:hAnsi="宋体" w:cs="宋体" w:hint="eastAsia"/>
          <w:kern w:val="0"/>
          <w:sz w:val="32"/>
          <w:szCs w:val="32"/>
        </w:rPr>
        <w:t>万元，占</w:t>
      </w:r>
      <w:r>
        <w:rPr>
          <w:rFonts w:ascii="仿宋_GB2312" w:eastAsia="仿宋_GB2312" w:hAnsi="宋体" w:cs="宋体"/>
          <w:kern w:val="0"/>
          <w:sz w:val="32"/>
          <w:szCs w:val="32"/>
        </w:rPr>
        <w:t>92.6</w:t>
      </w:r>
      <w:r>
        <w:rPr>
          <w:rFonts w:ascii="仿宋_GB2312" w:eastAsia="仿宋_GB2312" w:hAnsi="宋体" w:cs="宋体" w:hint="eastAsia"/>
          <w:kern w:val="0"/>
          <w:sz w:val="32"/>
          <w:szCs w:val="32"/>
        </w:rPr>
        <w:t>%，比上年增加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万元，主要原因是今年新成立的单位。</w:t>
      </w:r>
    </w:p>
    <w:p w:rsidR="00CD5D88" w:rsidRDefault="00F761DC">
      <w:pPr>
        <w:widowControl/>
        <w:spacing w:line="580" w:lineRule="exact"/>
        <w:ind w:firstLine="640"/>
        <w:jc w:val="left"/>
        <w:rPr>
          <w:rFonts w:ascii="黑体" w:eastAsia="黑体" w:hAnsi="黑体" w:cs="宋体"/>
          <w:bCs/>
          <w:kern w:val="0"/>
          <w:sz w:val="32"/>
          <w:szCs w:val="32"/>
        </w:rPr>
      </w:pPr>
      <w:r>
        <w:rPr>
          <w:rFonts w:ascii="黑体" w:eastAsia="黑体" w:hAnsi="黑体" w:cs="宋体" w:hint="eastAsia"/>
          <w:bCs/>
          <w:kern w:val="0"/>
          <w:sz w:val="32"/>
          <w:szCs w:val="32"/>
        </w:rPr>
        <w:lastRenderedPageBreak/>
        <w:t>四、关于高新区（新市区）工业园区管理办公室2019年财政拨款收支预算情况的总体说明</w:t>
      </w:r>
    </w:p>
    <w:p w:rsidR="00CD5D88" w:rsidRDefault="00F761DC">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2019年财政拨款收支总预算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w:t>
      </w:r>
    </w:p>
    <w:p w:rsidR="00CD5D88" w:rsidRDefault="00F761DC">
      <w:pPr>
        <w:spacing w:line="580" w:lineRule="exact"/>
        <w:ind w:firstLine="640"/>
        <w:rPr>
          <w:rFonts w:ascii="仿宋_GB2312" w:eastAsia="仿宋_GB2312" w:hAnsi="宋体" w:cs="宋体"/>
          <w:b/>
          <w:kern w:val="0"/>
          <w:sz w:val="32"/>
          <w:szCs w:val="32"/>
        </w:rPr>
      </w:pPr>
      <w:r>
        <w:rPr>
          <w:rFonts w:ascii="仿宋_GB2312" w:eastAsia="仿宋_GB2312" w:hAnsi="宋体" w:cs="宋体" w:hint="eastAsia"/>
          <w:kern w:val="0"/>
          <w:sz w:val="32"/>
          <w:szCs w:val="32"/>
        </w:rPr>
        <w:t>收入全部为一般公共预算拨款，无政府性基金预算拨款。</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五、关于高新区（新市区）工业园区管理办公室2019年一般公共预算当年拨款情况说明</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（一）一般公用预算当年拨款规模变化情况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高新区（新市区）工业园区管理办公室2019年一般公共预算拨款基本支出</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万元，比上年执行数增加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万元，增长</w:t>
      </w:r>
      <w:r>
        <w:rPr>
          <w:rFonts w:ascii="仿宋_GB2312" w:eastAsia="仿宋_GB2312" w:hAnsi="宋体" w:cs="宋体"/>
          <w:kern w:val="0"/>
          <w:sz w:val="32"/>
          <w:szCs w:val="32"/>
        </w:rPr>
        <w:t>0</w:t>
      </w:r>
      <w:r>
        <w:rPr>
          <w:rFonts w:ascii="仿宋_GB2312" w:eastAsia="仿宋_GB2312" w:hAnsi="宋体" w:cs="宋体" w:hint="eastAsia"/>
          <w:kern w:val="0"/>
          <w:sz w:val="32"/>
          <w:szCs w:val="32"/>
        </w:rPr>
        <w:t>%。主要原因是：本年新成立单位。</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（二）一般公共预算当年拨款结构情况</w:t>
      </w:r>
    </w:p>
    <w:p w:rsidR="00CD5D88" w:rsidRDefault="00F761DC">
      <w:pPr>
        <w:spacing w:line="580" w:lineRule="exact"/>
        <w:ind w:firstLine="640"/>
        <w:rPr>
          <w:rFonts w:ascii="仿宋_GB2312" w:eastAsia="仿宋_GB2312" w:hAnsi="宋体" w:cs="宋体"/>
          <w:kern w:val="0"/>
          <w:sz w:val="32"/>
          <w:szCs w:val="32"/>
        </w:rPr>
      </w:pPr>
      <w:r>
        <w:rPr>
          <w:rFonts w:ascii="仿宋_GB2312" w:eastAsia="仿宋_GB2312" w:hint="eastAsia"/>
          <w:sz w:val="32"/>
          <w:szCs w:val="32"/>
        </w:rPr>
        <w:t>1.一般公共服务（类）2826.43</w:t>
      </w:r>
      <w:r>
        <w:rPr>
          <w:rFonts w:ascii="仿宋_GB2312" w:eastAsia="仿宋_GB2312" w:hAnsi="宋体" w:cs="宋体" w:hint="eastAsia"/>
          <w:kern w:val="0"/>
          <w:sz w:val="32"/>
          <w:szCs w:val="32"/>
        </w:rPr>
        <w:t>万元，占100%。其中包括</w:t>
      </w:r>
      <w:r>
        <w:rPr>
          <w:rFonts w:ascii="仿宋_GB2312" w:eastAsia="仿宋_GB2312" w:hAnsi="宋体" w:cs="宋体"/>
          <w:kern w:val="0"/>
          <w:sz w:val="32"/>
          <w:szCs w:val="32"/>
        </w:rPr>
        <w:t>:</w:t>
      </w:r>
      <w:r>
        <w:rPr>
          <w:rFonts w:ascii="仿宋_GB2312" w:eastAsia="仿宋_GB2312" w:hAnsi="宋体" w:cs="宋体" w:hint="eastAsia"/>
          <w:kern w:val="0"/>
          <w:sz w:val="32"/>
          <w:szCs w:val="32"/>
        </w:rPr>
        <w:t>事业运行204.72万元、其他政府办公厅（室）及相关机构事务支出2621.71万元。</w:t>
      </w:r>
    </w:p>
    <w:p w:rsidR="00CD5D88" w:rsidRDefault="00F761DC">
      <w:pPr>
        <w:spacing w:line="580" w:lineRule="exact"/>
        <w:ind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、公共安全支出21.87万元，包括其它公共安全支出21.87万元。</w:t>
      </w:r>
    </w:p>
    <w:p w:rsidR="00CD5D88" w:rsidRDefault="00F761DC">
      <w:pPr>
        <w:spacing w:line="58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3、社会保障和就业支出11.73万元。包括机关事业单位基本养老保险11.73万元。</w:t>
      </w:r>
    </w:p>
    <w:p w:rsidR="00CD5D88" w:rsidRDefault="00F761DC">
      <w:pPr>
        <w:widowControl/>
        <w:spacing w:line="580" w:lineRule="exact"/>
        <w:ind w:firstLineChars="200" w:firstLine="643"/>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（三）一般公共预算当年拨款具体使用情况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w:t>
      </w:r>
      <w:r>
        <w:rPr>
          <w:rFonts w:ascii="仿宋_GB2312" w:eastAsia="仿宋_GB2312" w:hAnsi="宋体" w:cs="宋体"/>
          <w:kern w:val="0"/>
          <w:sz w:val="32"/>
          <w:szCs w:val="32"/>
        </w:rPr>
        <w:t>一般公共服务:2019年预算数为2826.43</w:t>
      </w:r>
      <w:r>
        <w:rPr>
          <w:rFonts w:ascii="仿宋_GB2312" w:eastAsia="仿宋_GB2312" w:hAnsi="宋体" w:cs="宋体" w:hint="eastAsia"/>
          <w:kern w:val="0"/>
          <w:sz w:val="32"/>
          <w:szCs w:val="32"/>
        </w:rPr>
        <w:t>万元，比上年执行数增加0万元，增长0%，主要原因是：本年新成立单位。其中，一般公共服务支出（类）政府办公厅（室）及相关机构事（款）事业运行项（项）204.72万元 ，一般公共</w:t>
      </w:r>
      <w:r>
        <w:rPr>
          <w:rFonts w:ascii="仿宋_GB2312" w:eastAsia="仿宋_GB2312" w:hAnsi="宋体" w:cs="宋体" w:hint="eastAsia"/>
          <w:kern w:val="0"/>
          <w:sz w:val="32"/>
          <w:szCs w:val="32"/>
        </w:rPr>
        <w:lastRenderedPageBreak/>
        <w:t>服务支出（类）政府办公厅（室）及相关机构事（款）其他政府办公厅（室）及相关机构事（项）2621.71万元。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、公共安全支出（类）其他公共安全支出（款）其他公共安全支出（项）21.87万元，比上年执行数增加0万元，增长0%，主要原因是：本年新成立单位。</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3、社会保障和就业支出（类）行政事业单位离退休（款）机关事业单位基本养老保险（项）11.73万元，比上年执行数增加0万元，增长0%，主要原因是：本年新成立单位。 </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六、关于高新区（新市区）工业园区管理办公室2019年一般公共预算基本支出情况说明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高新区（新市区）工业园区管理办公室</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年一般公共预算基本支出</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 其中：</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人员经费</w:t>
      </w:r>
      <w:r>
        <w:rPr>
          <w:rFonts w:ascii="仿宋_GB2312" w:eastAsia="仿宋_GB2312" w:hAnsi="宋体" w:cs="宋体"/>
          <w:kern w:val="0"/>
          <w:sz w:val="32"/>
          <w:szCs w:val="32"/>
        </w:rPr>
        <w:t>147.48</w:t>
      </w:r>
      <w:r>
        <w:rPr>
          <w:rFonts w:ascii="仿宋_GB2312" w:eastAsia="仿宋_GB2312" w:hAnsi="宋体" w:cs="宋体" w:hint="eastAsia"/>
          <w:kern w:val="0"/>
          <w:sz w:val="32"/>
          <w:szCs w:val="32"/>
        </w:rPr>
        <w:t>万元，主要包括：基本工资</w:t>
      </w:r>
      <w:r>
        <w:rPr>
          <w:rFonts w:ascii="仿宋_GB2312" w:eastAsia="仿宋_GB2312" w:hAnsi="宋体" w:cs="宋体"/>
          <w:kern w:val="0"/>
          <w:sz w:val="32"/>
          <w:szCs w:val="32"/>
        </w:rPr>
        <w:t>25.20</w:t>
      </w:r>
      <w:r>
        <w:rPr>
          <w:rFonts w:ascii="仿宋_GB2312" w:eastAsia="仿宋_GB2312" w:hAnsi="宋体" w:cs="宋体" w:hint="eastAsia"/>
          <w:kern w:val="0"/>
          <w:sz w:val="32"/>
          <w:szCs w:val="32"/>
        </w:rPr>
        <w:t>万元、津贴补贴</w:t>
      </w:r>
      <w:r>
        <w:rPr>
          <w:rFonts w:ascii="仿宋_GB2312" w:eastAsia="仿宋_GB2312" w:hAnsi="宋体" w:cs="宋体"/>
          <w:kern w:val="0"/>
          <w:sz w:val="32"/>
          <w:szCs w:val="32"/>
        </w:rPr>
        <w:t>8.92</w:t>
      </w:r>
      <w:r>
        <w:rPr>
          <w:rFonts w:ascii="仿宋_GB2312" w:eastAsia="仿宋_GB2312" w:hAnsi="宋体" w:cs="宋体" w:hint="eastAsia"/>
          <w:kern w:val="0"/>
          <w:sz w:val="32"/>
          <w:szCs w:val="32"/>
        </w:rPr>
        <w:t>万元、奖金</w:t>
      </w:r>
      <w:r>
        <w:rPr>
          <w:rFonts w:ascii="仿宋_GB2312" w:eastAsia="仿宋_GB2312" w:hAnsi="宋体" w:cs="宋体"/>
          <w:kern w:val="0"/>
          <w:sz w:val="32"/>
          <w:szCs w:val="32"/>
        </w:rPr>
        <w:t>16.20</w:t>
      </w:r>
      <w:r>
        <w:rPr>
          <w:rFonts w:ascii="仿宋_GB2312" w:eastAsia="仿宋_GB2312" w:hAnsi="宋体" w:cs="宋体" w:hint="eastAsia"/>
          <w:kern w:val="0"/>
          <w:sz w:val="32"/>
          <w:szCs w:val="32"/>
        </w:rPr>
        <w:t>万元、绩效工资34.37万元、机关事业单位基本养老保险缴费</w:t>
      </w:r>
      <w:r>
        <w:rPr>
          <w:rFonts w:ascii="仿宋_GB2312" w:eastAsia="仿宋_GB2312" w:hAnsi="宋体" w:cs="宋体"/>
          <w:kern w:val="0"/>
          <w:sz w:val="32"/>
          <w:szCs w:val="32"/>
        </w:rPr>
        <w:t>11.73</w:t>
      </w:r>
      <w:r>
        <w:rPr>
          <w:rFonts w:ascii="仿宋_GB2312" w:eastAsia="仿宋_GB2312" w:hAnsi="宋体" w:cs="宋体" w:hint="eastAsia"/>
          <w:kern w:val="0"/>
          <w:sz w:val="32"/>
          <w:szCs w:val="32"/>
        </w:rPr>
        <w:t>万元、职工基本医疗保险缴费</w:t>
      </w:r>
      <w:r>
        <w:rPr>
          <w:rFonts w:ascii="仿宋_GB2312" w:eastAsia="仿宋_GB2312" w:hAnsi="宋体" w:cs="宋体"/>
          <w:kern w:val="0"/>
          <w:sz w:val="32"/>
          <w:szCs w:val="32"/>
        </w:rPr>
        <w:t>5.28</w:t>
      </w:r>
      <w:r>
        <w:rPr>
          <w:rFonts w:ascii="仿宋_GB2312" w:eastAsia="仿宋_GB2312" w:hAnsi="宋体" w:cs="宋体" w:hint="eastAsia"/>
          <w:kern w:val="0"/>
          <w:sz w:val="32"/>
          <w:szCs w:val="32"/>
        </w:rPr>
        <w:t>万元、公务员医疗补助缴费</w:t>
      </w:r>
      <w:r>
        <w:rPr>
          <w:rFonts w:ascii="仿宋_GB2312" w:eastAsia="仿宋_GB2312" w:hAnsi="宋体" w:cs="宋体"/>
          <w:kern w:val="0"/>
          <w:sz w:val="32"/>
          <w:szCs w:val="32"/>
        </w:rPr>
        <w:t>1.17</w:t>
      </w:r>
      <w:r>
        <w:rPr>
          <w:rFonts w:ascii="仿宋_GB2312" w:eastAsia="仿宋_GB2312" w:hAnsi="宋体" w:cs="宋体" w:hint="eastAsia"/>
          <w:kern w:val="0"/>
          <w:sz w:val="32"/>
          <w:szCs w:val="32"/>
        </w:rPr>
        <w:t>万元、其他社会保障缴费</w:t>
      </w:r>
      <w:r>
        <w:rPr>
          <w:rFonts w:ascii="仿宋_GB2312" w:eastAsia="仿宋_GB2312" w:hAnsi="宋体" w:cs="宋体"/>
          <w:kern w:val="0"/>
          <w:sz w:val="32"/>
          <w:szCs w:val="32"/>
        </w:rPr>
        <w:t>1.18</w:t>
      </w:r>
      <w:r>
        <w:rPr>
          <w:rFonts w:ascii="仿宋_GB2312" w:eastAsia="仿宋_GB2312" w:hAnsi="宋体" w:cs="宋体" w:hint="eastAsia"/>
          <w:kern w:val="0"/>
          <w:sz w:val="32"/>
          <w:szCs w:val="32"/>
        </w:rPr>
        <w:t>万元、住房公积金</w:t>
      </w:r>
      <w:r>
        <w:rPr>
          <w:rFonts w:ascii="仿宋_GB2312" w:eastAsia="仿宋_GB2312" w:hAnsi="宋体" w:cs="宋体"/>
          <w:kern w:val="0"/>
          <w:sz w:val="32"/>
          <w:szCs w:val="32"/>
        </w:rPr>
        <w:t>12.65</w:t>
      </w:r>
      <w:r>
        <w:rPr>
          <w:rFonts w:ascii="仿宋_GB2312" w:eastAsia="仿宋_GB2312" w:hAnsi="宋体" w:cs="宋体" w:hint="eastAsia"/>
          <w:kern w:val="0"/>
          <w:sz w:val="32"/>
          <w:szCs w:val="32"/>
        </w:rPr>
        <w:t>万元、其他工资福利支出</w:t>
      </w:r>
      <w:r>
        <w:rPr>
          <w:rFonts w:ascii="仿宋_GB2312" w:eastAsia="仿宋_GB2312" w:hAnsi="宋体" w:cs="宋体"/>
          <w:kern w:val="0"/>
          <w:sz w:val="32"/>
          <w:szCs w:val="32"/>
        </w:rPr>
        <w:t>30.78</w:t>
      </w:r>
      <w:r>
        <w:rPr>
          <w:rFonts w:ascii="仿宋_GB2312" w:eastAsia="仿宋_GB2312" w:hAnsi="宋体" w:cs="宋体" w:hint="eastAsia"/>
          <w:kern w:val="0"/>
          <w:sz w:val="32"/>
          <w:szCs w:val="32"/>
        </w:rPr>
        <w:t>万元等。</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公用经费</w:t>
      </w:r>
      <w:r>
        <w:rPr>
          <w:rFonts w:ascii="仿宋_GB2312" w:eastAsia="仿宋_GB2312" w:hAnsi="宋体" w:cs="宋体"/>
          <w:kern w:val="0"/>
          <w:sz w:val="32"/>
          <w:szCs w:val="32"/>
        </w:rPr>
        <w:t>42.49</w:t>
      </w:r>
      <w:r>
        <w:rPr>
          <w:rFonts w:ascii="仿宋_GB2312" w:eastAsia="仿宋_GB2312" w:hAnsi="宋体" w:cs="宋体" w:hint="eastAsia"/>
          <w:kern w:val="0"/>
          <w:sz w:val="32"/>
          <w:szCs w:val="32"/>
        </w:rPr>
        <w:t>万元，主要包括：办公费</w:t>
      </w:r>
      <w:r>
        <w:rPr>
          <w:rFonts w:ascii="仿宋_GB2312" w:eastAsia="仿宋_GB2312" w:hAnsi="宋体" w:cs="宋体"/>
          <w:kern w:val="0"/>
          <w:sz w:val="32"/>
          <w:szCs w:val="32"/>
        </w:rPr>
        <w:t>0.39</w:t>
      </w:r>
      <w:r>
        <w:rPr>
          <w:rFonts w:ascii="仿宋_GB2312" w:eastAsia="仿宋_GB2312" w:hAnsi="宋体" w:cs="宋体" w:hint="eastAsia"/>
          <w:kern w:val="0"/>
          <w:sz w:val="32"/>
          <w:szCs w:val="32"/>
        </w:rPr>
        <w:t>万元、水费</w:t>
      </w:r>
      <w:r>
        <w:rPr>
          <w:rFonts w:ascii="仿宋_GB2312" w:eastAsia="仿宋_GB2312" w:hAnsi="宋体" w:cs="宋体"/>
          <w:kern w:val="0"/>
          <w:sz w:val="32"/>
          <w:szCs w:val="32"/>
        </w:rPr>
        <w:t>0.10</w:t>
      </w:r>
      <w:r>
        <w:rPr>
          <w:rFonts w:ascii="仿宋_GB2312" w:eastAsia="仿宋_GB2312" w:hAnsi="宋体" w:cs="宋体" w:hint="eastAsia"/>
          <w:kern w:val="0"/>
          <w:sz w:val="32"/>
          <w:szCs w:val="32"/>
        </w:rPr>
        <w:t>万元、电费</w:t>
      </w:r>
      <w:r>
        <w:rPr>
          <w:rFonts w:ascii="仿宋_GB2312" w:eastAsia="仿宋_GB2312" w:hAnsi="宋体" w:cs="宋体"/>
          <w:kern w:val="0"/>
          <w:sz w:val="32"/>
          <w:szCs w:val="32"/>
        </w:rPr>
        <w:t>0.20</w:t>
      </w:r>
      <w:r>
        <w:rPr>
          <w:rFonts w:ascii="仿宋_GB2312" w:eastAsia="仿宋_GB2312" w:hAnsi="宋体" w:cs="宋体" w:hint="eastAsia"/>
          <w:kern w:val="0"/>
          <w:sz w:val="32"/>
          <w:szCs w:val="32"/>
        </w:rPr>
        <w:t>万元、邮电费</w:t>
      </w:r>
      <w:r>
        <w:rPr>
          <w:rFonts w:ascii="仿宋_GB2312" w:eastAsia="仿宋_GB2312" w:hAnsi="宋体" w:cs="宋体"/>
          <w:kern w:val="0"/>
          <w:sz w:val="32"/>
          <w:szCs w:val="32"/>
        </w:rPr>
        <w:t>0.34</w:t>
      </w:r>
      <w:r>
        <w:rPr>
          <w:rFonts w:ascii="仿宋_GB2312" w:eastAsia="仿宋_GB2312" w:hAnsi="宋体" w:cs="宋体" w:hint="eastAsia"/>
          <w:kern w:val="0"/>
          <w:sz w:val="32"/>
          <w:szCs w:val="32"/>
        </w:rPr>
        <w:t>万元、取暖费</w:t>
      </w:r>
      <w:r>
        <w:rPr>
          <w:rFonts w:ascii="仿宋_GB2312" w:eastAsia="仿宋_GB2312" w:hAnsi="宋体" w:cs="宋体"/>
          <w:kern w:val="0"/>
          <w:sz w:val="32"/>
          <w:szCs w:val="32"/>
        </w:rPr>
        <w:t>11.18</w:t>
      </w:r>
      <w:r>
        <w:rPr>
          <w:rFonts w:ascii="仿宋_GB2312" w:eastAsia="仿宋_GB2312" w:hAnsi="宋体" w:cs="宋体" w:hint="eastAsia"/>
          <w:kern w:val="0"/>
          <w:sz w:val="32"/>
          <w:szCs w:val="32"/>
        </w:rPr>
        <w:t>万元、差旅费</w:t>
      </w:r>
      <w:r>
        <w:rPr>
          <w:rFonts w:ascii="仿宋_GB2312" w:eastAsia="仿宋_GB2312" w:hAnsi="宋体" w:cs="宋体"/>
          <w:kern w:val="0"/>
          <w:sz w:val="32"/>
          <w:szCs w:val="32"/>
        </w:rPr>
        <w:t>0.80</w:t>
      </w:r>
      <w:r>
        <w:rPr>
          <w:rFonts w:ascii="仿宋_GB2312" w:eastAsia="仿宋_GB2312" w:hAnsi="宋体" w:cs="宋体" w:hint="eastAsia"/>
          <w:kern w:val="0"/>
          <w:sz w:val="32"/>
          <w:szCs w:val="32"/>
        </w:rPr>
        <w:t>万元、维修（护）费</w:t>
      </w:r>
      <w:r>
        <w:rPr>
          <w:rFonts w:ascii="仿宋_GB2312" w:eastAsia="仿宋_GB2312" w:hAnsi="宋体" w:cs="宋体"/>
          <w:kern w:val="0"/>
          <w:sz w:val="32"/>
          <w:szCs w:val="32"/>
        </w:rPr>
        <w:t>0.02</w:t>
      </w:r>
      <w:r>
        <w:rPr>
          <w:rFonts w:ascii="仿宋_GB2312" w:eastAsia="仿宋_GB2312" w:hAnsi="宋体" w:cs="宋体" w:hint="eastAsia"/>
          <w:kern w:val="0"/>
          <w:sz w:val="32"/>
          <w:szCs w:val="32"/>
        </w:rPr>
        <w:t>万元、培训费</w:t>
      </w:r>
      <w:r>
        <w:rPr>
          <w:rFonts w:ascii="仿宋_GB2312" w:eastAsia="仿宋_GB2312" w:hAnsi="宋体" w:cs="宋体"/>
          <w:kern w:val="0"/>
          <w:sz w:val="32"/>
          <w:szCs w:val="32"/>
        </w:rPr>
        <w:t>0.88</w:t>
      </w:r>
      <w:r>
        <w:rPr>
          <w:rFonts w:ascii="仿宋_GB2312" w:eastAsia="仿宋_GB2312" w:hAnsi="宋体" w:cs="宋体" w:hint="eastAsia"/>
          <w:kern w:val="0"/>
          <w:sz w:val="32"/>
          <w:szCs w:val="32"/>
        </w:rPr>
        <w:t>万元、专用材料费</w:t>
      </w:r>
      <w:r>
        <w:rPr>
          <w:rFonts w:ascii="仿宋_GB2312" w:eastAsia="仿宋_GB2312" w:hAnsi="宋体" w:cs="宋体"/>
          <w:kern w:val="0"/>
          <w:sz w:val="32"/>
          <w:szCs w:val="32"/>
        </w:rPr>
        <w:t>0.03</w:t>
      </w:r>
      <w:r>
        <w:rPr>
          <w:rFonts w:ascii="仿宋_GB2312" w:eastAsia="仿宋_GB2312" w:hAnsi="宋体" w:cs="宋体" w:hint="eastAsia"/>
          <w:kern w:val="0"/>
          <w:sz w:val="32"/>
          <w:szCs w:val="32"/>
        </w:rPr>
        <w:t>万元、委托业务费</w:t>
      </w:r>
      <w:r>
        <w:rPr>
          <w:rFonts w:ascii="仿宋_GB2312" w:eastAsia="仿宋_GB2312" w:hAnsi="宋体" w:cs="宋体"/>
          <w:kern w:val="0"/>
          <w:sz w:val="32"/>
          <w:szCs w:val="32"/>
        </w:rPr>
        <w:t>20</w:t>
      </w:r>
      <w:r>
        <w:rPr>
          <w:rFonts w:ascii="仿宋_GB2312" w:eastAsia="仿宋_GB2312" w:hAnsi="宋体" w:cs="宋体" w:hint="eastAsia"/>
          <w:kern w:val="0"/>
          <w:sz w:val="32"/>
          <w:szCs w:val="32"/>
        </w:rPr>
        <w:lastRenderedPageBreak/>
        <w:t>万元、工会经费</w:t>
      </w:r>
      <w:r>
        <w:rPr>
          <w:rFonts w:ascii="仿宋_GB2312" w:eastAsia="仿宋_GB2312" w:hAnsi="宋体" w:cs="宋体"/>
          <w:kern w:val="0"/>
          <w:sz w:val="32"/>
          <w:szCs w:val="32"/>
        </w:rPr>
        <w:t>0.67</w:t>
      </w:r>
      <w:r>
        <w:rPr>
          <w:rFonts w:ascii="仿宋_GB2312" w:eastAsia="仿宋_GB2312" w:hAnsi="宋体" w:cs="宋体" w:hint="eastAsia"/>
          <w:kern w:val="0"/>
          <w:sz w:val="32"/>
          <w:szCs w:val="32"/>
        </w:rPr>
        <w:t>万元、福利费</w:t>
      </w:r>
      <w:r>
        <w:rPr>
          <w:rFonts w:ascii="仿宋_GB2312" w:eastAsia="仿宋_GB2312" w:hAnsi="宋体" w:cs="宋体"/>
          <w:kern w:val="0"/>
          <w:sz w:val="32"/>
          <w:szCs w:val="32"/>
        </w:rPr>
        <w:t>1.53</w:t>
      </w:r>
      <w:r>
        <w:rPr>
          <w:rFonts w:ascii="仿宋_GB2312" w:eastAsia="仿宋_GB2312" w:hAnsi="宋体" w:cs="宋体" w:hint="eastAsia"/>
          <w:kern w:val="0"/>
          <w:sz w:val="32"/>
          <w:szCs w:val="32"/>
        </w:rPr>
        <w:t>万元、公务用车运行维护费</w:t>
      </w:r>
      <w:r>
        <w:rPr>
          <w:rFonts w:ascii="仿宋_GB2312" w:eastAsia="仿宋_GB2312" w:hAnsi="宋体" w:cs="宋体"/>
          <w:kern w:val="0"/>
          <w:sz w:val="32"/>
          <w:szCs w:val="32"/>
        </w:rPr>
        <w:t>5.2</w:t>
      </w:r>
      <w:r>
        <w:rPr>
          <w:rFonts w:ascii="仿宋_GB2312" w:eastAsia="仿宋_GB2312" w:hAnsi="宋体" w:cs="宋体" w:hint="eastAsia"/>
          <w:kern w:val="0"/>
          <w:sz w:val="32"/>
          <w:szCs w:val="32"/>
        </w:rPr>
        <w:t>万元、其他商品和服务支出</w:t>
      </w:r>
      <w:r>
        <w:rPr>
          <w:rFonts w:ascii="仿宋_GB2312" w:eastAsia="仿宋_GB2312" w:hAnsi="宋体" w:cs="宋体"/>
          <w:kern w:val="0"/>
          <w:sz w:val="32"/>
          <w:szCs w:val="32"/>
        </w:rPr>
        <w:t>1.15</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七、关于高新区（新市区）工业园区管理办公室2019年项目支出情况说明</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1、项目</w:t>
      </w:r>
      <w:r>
        <w:rPr>
          <w:rFonts w:ascii="仿宋_GB2312" w:eastAsia="仿宋_GB2312" w:hAnsi="黑体"/>
          <w:sz w:val="32"/>
          <w:szCs w:val="32"/>
        </w:rPr>
        <w:t>名称</w:t>
      </w:r>
      <w:r>
        <w:rPr>
          <w:rFonts w:ascii="仿宋_GB2312" w:eastAsia="仿宋_GB2312" w:hAnsi="黑体" w:hint="eastAsia"/>
          <w:sz w:val="32"/>
          <w:szCs w:val="32"/>
        </w:rPr>
        <w:t>：北区工业园环评编制工作费用尾款</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：《乌高(新)党财纪[2018年]4号财经会议题》第18条、《乌高(新)党财纪[2018年]5号财经会议题》第10条。</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59.4</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2、项目</w:t>
      </w:r>
      <w:r>
        <w:rPr>
          <w:rFonts w:ascii="仿宋_GB2312" w:eastAsia="仿宋_GB2312" w:hAnsi="黑体"/>
          <w:sz w:val="32"/>
          <w:szCs w:val="32"/>
        </w:rPr>
        <w:t>名称</w:t>
      </w:r>
      <w:r>
        <w:rPr>
          <w:rFonts w:ascii="仿宋_GB2312" w:eastAsia="仿宋_GB2312" w:hAnsi="黑体" w:hint="eastAsia"/>
          <w:sz w:val="32"/>
          <w:szCs w:val="32"/>
        </w:rPr>
        <w:t>：与第五监狱合作用地土地收益费</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：根据我区与自治区第五监狱签订的177亩用地合作开发合同。</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200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kern w:val="0"/>
          <w:sz w:val="32"/>
          <w:szCs w:val="32"/>
        </w:rPr>
        <w:t>3</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：西拓园区电力迁改工程尾款</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：《2016年第4次区财经会》</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22.82</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lastRenderedPageBreak/>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4、项目</w:t>
      </w:r>
      <w:r>
        <w:rPr>
          <w:rFonts w:ascii="仿宋_GB2312" w:eastAsia="仿宋_GB2312" w:hAnsi="黑体"/>
          <w:sz w:val="32"/>
          <w:szCs w:val="32"/>
        </w:rPr>
        <w:t>名称</w:t>
      </w:r>
      <w:r>
        <w:rPr>
          <w:rFonts w:ascii="仿宋_GB2312" w:eastAsia="仿宋_GB2312" w:hAnsi="黑体" w:hint="eastAsia"/>
          <w:sz w:val="32"/>
          <w:szCs w:val="32"/>
        </w:rPr>
        <w:t>：新疆三宝实业集团有限公司起诉诉讼费</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：《乌高(新)党财纪[2018年]6号财经会议题》第21条。</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20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b/>
          <w:kern w:val="0"/>
          <w:sz w:val="32"/>
          <w:szCs w:val="32"/>
        </w:rPr>
        <w:t>5</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：北区东部大门建设工程款</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：《2018年第29次区委常委（扩大）会议》同意立项、《2018年第23次经济高质量发展委员会会议》同意追加投资。</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1900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6、项目</w:t>
      </w:r>
      <w:r>
        <w:rPr>
          <w:rFonts w:ascii="仿宋_GB2312" w:eastAsia="仿宋_GB2312" w:hAnsi="黑体"/>
          <w:sz w:val="32"/>
          <w:szCs w:val="32"/>
        </w:rPr>
        <w:t>名称</w:t>
      </w:r>
      <w:r>
        <w:rPr>
          <w:rFonts w:ascii="仿宋_GB2312" w:eastAsia="仿宋_GB2312" w:hAnsi="黑体" w:hint="eastAsia"/>
          <w:sz w:val="32"/>
          <w:szCs w:val="32"/>
        </w:rPr>
        <w:t>：中科曙光云计算中心电力管网</w:t>
      </w:r>
    </w:p>
    <w:p w:rsidR="008348FB" w:rsidRDefault="008348FB" w:rsidP="008348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BF4FDE">
        <w:rPr>
          <w:rFonts w:ascii="仿宋_GB2312" w:eastAsia="仿宋_GB2312" w:hAnsi="黑体" w:hint="eastAsia"/>
          <w:sz w:val="32"/>
          <w:szCs w:val="32"/>
        </w:rPr>
        <w:t>根据区委领导规划要求进行管网修建</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200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lastRenderedPageBreak/>
        <w:t>7、项目</w:t>
      </w:r>
      <w:r>
        <w:rPr>
          <w:rFonts w:ascii="仿宋_GB2312" w:eastAsia="仿宋_GB2312" w:hAnsi="黑体"/>
          <w:sz w:val="32"/>
          <w:szCs w:val="32"/>
        </w:rPr>
        <w:t>名称</w:t>
      </w:r>
      <w:r>
        <w:rPr>
          <w:rFonts w:ascii="仿宋_GB2312" w:eastAsia="仿宋_GB2312" w:hAnsi="黑体" w:hint="eastAsia"/>
          <w:sz w:val="32"/>
          <w:szCs w:val="32"/>
        </w:rPr>
        <w:t>：园区专项运营费</w:t>
      </w:r>
    </w:p>
    <w:p w:rsidR="008348FB" w:rsidRDefault="008348FB" w:rsidP="008348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BF4FDE">
        <w:rPr>
          <w:rFonts w:ascii="仿宋_GB2312" w:eastAsia="仿宋_GB2312" w:hAnsi="黑体" w:hint="eastAsia"/>
          <w:sz w:val="32"/>
          <w:szCs w:val="32"/>
        </w:rPr>
        <w:t>根据园区</w:t>
      </w:r>
      <w:r w:rsidR="00220CB2">
        <w:rPr>
          <w:rFonts w:ascii="仿宋_GB2312" w:eastAsia="仿宋_GB2312" w:hAnsi="黑体" w:hint="eastAsia"/>
          <w:sz w:val="32"/>
          <w:szCs w:val="32"/>
        </w:rPr>
        <w:t>日常运营需要</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89.4</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kern w:val="0"/>
          <w:sz w:val="32"/>
          <w:szCs w:val="32"/>
        </w:rPr>
        <w:t>8、</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：北区食堂专项运营费</w:t>
      </w:r>
    </w:p>
    <w:p w:rsidR="008348FB" w:rsidRDefault="008348FB" w:rsidP="008348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20CB2">
        <w:rPr>
          <w:rFonts w:ascii="仿宋_GB2312" w:eastAsia="仿宋_GB2312" w:hAnsi="黑体" w:hint="eastAsia"/>
          <w:sz w:val="32"/>
          <w:szCs w:val="32"/>
        </w:rPr>
        <w:t>职工</w:t>
      </w:r>
      <w:r w:rsidR="00BF4FDE">
        <w:rPr>
          <w:rFonts w:ascii="仿宋_GB2312" w:eastAsia="仿宋_GB2312" w:hAnsi="黑体" w:hint="eastAsia"/>
          <w:sz w:val="32"/>
          <w:szCs w:val="32"/>
        </w:rPr>
        <w:t>食堂</w:t>
      </w:r>
      <w:r w:rsidR="00220CB2">
        <w:rPr>
          <w:rFonts w:ascii="仿宋_GB2312" w:eastAsia="仿宋_GB2312" w:hAnsi="黑体" w:hint="eastAsia"/>
          <w:sz w:val="32"/>
          <w:szCs w:val="32"/>
        </w:rPr>
        <w:t>日常</w:t>
      </w:r>
      <w:r w:rsidR="005F7643">
        <w:rPr>
          <w:rFonts w:ascii="仿宋_GB2312" w:eastAsia="仿宋_GB2312" w:hAnsi="黑体" w:hint="eastAsia"/>
          <w:sz w:val="32"/>
          <w:szCs w:val="32"/>
        </w:rPr>
        <w:t>开销及人员工资发放</w:t>
      </w:r>
      <w:bookmarkStart w:id="0" w:name="_GoBack"/>
      <w:bookmarkEnd w:id="0"/>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41.28</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kern w:val="0"/>
          <w:sz w:val="32"/>
          <w:szCs w:val="32"/>
        </w:rPr>
        <w:t>9、</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：北区物业管理</w:t>
      </w:r>
    </w:p>
    <w:p w:rsidR="00220CB2" w:rsidRDefault="00220CB2" w:rsidP="00220CB2">
      <w:pPr>
        <w:widowControl/>
        <w:spacing w:line="580" w:lineRule="exact"/>
        <w:ind w:firstLine="640"/>
        <w:jc w:val="left"/>
        <w:rPr>
          <w:rFonts w:ascii="仿宋_GB2312" w:eastAsia="仿宋_GB2312" w:hAnsi="黑体" w:hint="eastAsia"/>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Pr>
          <w:rFonts w:ascii="仿宋_GB2312" w:eastAsia="仿宋_GB2312" w:hAnsi="黑体" w:hint="eastAsia"/>
          <w:sz w:val="32"/>
          <w:szCs w:val="32"/>
        </w:rPr>
        <w:t>园区管理服务合同</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56.24</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宋体" w:cs="宋体" w:hint="eastAsia"/>
          <w:kern w:val="0"/>
          <w:sz w:val="32"/>
          <w:szCs w:val="32"/>
        </w:rPr>
        <w:t>10、</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：北区配套建设工程费</w:t>
      </w:r>
    </w:p>
    <w:p w:rsidR="008348FB" w:rsidRDefault="008348FB" w:rsidP="008348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20CB2">
        <w:rPr>
          <w:rFonts w:ascii="仿宋_GB2312" w:eastAsia="仿宋_GB2312" w:hAnsi="黑体" w:hint="eastAsia"/>
          <w:sz w:val="32"/>
          <w:szCs w:val="32"/>
        </w:rPr>
        <w:t>园区整体服务内部管理要求</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20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lastRenderedPageBreak/>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hint="eastAsia"/>
          <w:sz w:val="32"/>
          <w:szCs w:val="32"/>
        </w:rPr>
        <w:t>11、项目</w:t>
      </w:r>
      <w:r>
        <w:rPr>
          <w:rFonts w:ascii="仿宋_GB2312" w:eastAsia="仿宋_GB2312" w:hAnsi="黑体"/>
          <w:sz w:val="32"/>
          <w:szCs w:val="32"/>
        </w:rPr>
        <w:t>名称</w:t>
      </w:r>
      <w:r>
        <w:rPr>
          <w:rFonts w:ascii="仿宋_GB2312" w:eastAsia="仿宋_GB2312" w:hAnsi="黑体" w:hint="eastAsia"/>
          <w:sz w:val="32"/>
          <w:szCs w:val="32"/>
        </w:rPr>
        <w:t>：北区水电暖气费</w:t>
      </w:r>
    </w:p>
    <w:p w:rsidR="008348FB" w:rsidRDefault="008348FB">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w:t>
      </w:r>
      <w:r w:rsidR="00220CB2">
        <w:rPr>
          <w:rFonts w:ascii="仿宋_GB2312" w:eastAsia="仿宋_GB2312" w:hAnsi="黑体" w:hint="eastAsia"/>
          <w:sz w:val="32"/>
          <w:szCs w:val="32"/>
        </w:rPr>
        <w:t>园区服务合同</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预算安排规模</w:t>
      </w:r>
      <w:r>
        <w:rPr>
          <w:rFonts w:ascii="仿宋_GB2312" w:eastAsia="仿宋_GB2312" w:hAnsi="黑体" w:hint="eastAsia"/>
          <w:sz w:val="32"/>
          <w:szCs w:val="32"/>
        </w:rPr>
        <w:t>：</w:t>
      </w:r>
      <w:r>
        <w:rPr>
          <w:rFonts w:ascii="仿宋_GB2312" w:eastAsia="仿宋_GB2312" w:hAnsi="宋体" w:cs="宋体" w:hint="eastAsia"/>
          <w:kern w:val="0"/>
          <w:sz w:val="32"/>
          <w:szCs w:val="32"/>
        </w:rPr>
        <w:t>一般公共预算内</w:t>
      </w:r>
      <w:r>
        <w:rPr>
          <w:rFonts w:ascii="仿宋_GB2312" w:eastAsia="仿宋_GB2312" w:hAnsi="宋体" w:cs="宋体"/>
          <w:kern w:val="0"/>
          <w:sz w:val="32"/>
          <w:szCs w:val="32"/>
        </w:rPr>
        <w:t>32.57</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项目承担单位</w:t>
      </w:r>
      <w:r>
        <w:rPr>
          <w:rFonts w:ascii="仿宋_GB2312" w:eastAsia="仿宋_GB2312" w:hAnsi="黑体" w:hint="eastAsia"/>
          <w:sz w:val="32"/>
          <w:szCs w:val="32"/>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12</w:t>
      </w:r>
      <w:r>
        <w:rPr>
          <w:rFonts w:ascii="仿宋_GB2312" w:eastAsia="仿宋_GB2312" w:hAnsi="黑体" w:hint="eastAsia"/>
          <w:sz w:val="32"/>
          <w:szCs w:val="32"/>
        </w:rPr>
        <w:t>、项目</w:t>
      </w:r>
      <w:r>
        <w:rPr>
          <w:rFonts w:ascii="仿宋_GB2312" w:eastAsia="仿宋_GB2312" w:hAnsi="黑体"/>
          <w:sz w:val="32"/>
          <w:szCs w:val="32"/>
        </w:rPr>
        <w:t>名称</w:t>
      </w:r>
      <w:r>
        <w:rPr>
          <w:rFonts w:ascii="仿宋_GB2312" w:eastAsia="仿宋_GB2312" w:hAnsi="黑体" w:hint="eastAsia"/>
          <w:sz w:val="32"/>
          <w:szCs w:val="32"/>
        </w:rPr>
        <w:t>：访惠聚补助</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设立的政策依据</w:t>
      </w:r>
      <w:r>
        <w:rPr>
          <w:rFonts w:ascii="仿宋_GB2312" w:eastAsia="仿宋_GB2312" w:hAnsi="黑体" w:hint="eastAsia"/>
          <w:sz w:val="32"/>
          <w:szCs w:val="32"/>
        </w:rPr>
        <w:t>：关于转发《关于2018年乌鲁木齐市“访惠聚”驻社区（村）工作专项经费有关事宜的通知》</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预算安排规模</w:t>
      </w:r>
      <w:r>
        <w:rPr>
          <w:rFonts w:ascii="仿宋_GB2312" w:eastAsia="仿宋_GB2312" w:hAnsi="黑体" w:hint="eastAsia"/>
          <w:sz w:val="32"/>
          <w:szCs w:val="32"/>
        </w:rPr>
        <w:t>：全年共计6.48万元</w:t>
      </w:r>
    </w:p>
    <w:p w:rsidR="00CD5D88" w:rsidRDefault="00F761DC">
      <w:pPr>
        <w:widowControl/>
        <w:spacing w:line="580" w:lineRule="exact"/>
        <w:ind w:firstLine="640"/>
        <w:jc w:val="left"/>
        <w:rPr>
          <w:rFonts w:ascii="仿宋_GB2312" w:eastAsia="仿宋_GB2312" w:hAnsi="黑体"/>
          <w:sz w:val="30"/>
          <w:szCs w:val="30"/>
        </w:rPr>
      </w:pPr>
      <w:r>
        <w:rPr>
          <w:rFonts w:ascii="仿宋_GB2312" w:eastAsia="仿宋_GB2312" w:hAnsi="黑体"/>
          <w:sz w:val="32"/>
          <w:szCs w:val="32"/>
        </w:rPr>
        <w:t>项目承担单位</w:t>
      </w:r>
      <w:r>
        <w:rPr>
          <w:rFonts w:ascii="仿宋_GB2312" w:eastAsia="仿宋_GB2312" w:hAnsi="黑体" w:hint="eastAsia"/>
          <w:sz w:val="32"/>
          <w:szCs w:val="32"/>
        </w:rPr>
        <w:t>：</w:t>
      </w:r>
      <w:r>
        <w:rPr>
          <w:rFonts w:ascii="仿宋_GB2312" w:eastAsia="仿宋_GB2312" w:hAnsi="黑体" w:hint="eastAsia"/>
          <w:sz w:val="30"/>
          <w:szCs w:val="30"/>
        </w:rPr>
        <w:t>高新区（新市区）工业园区管理办公室</w:t>
      </w:r>
    </w:p>
    <w:p w:rsidR="00CD5D88" w:rsidRDefault="00F761DC">
      <w:pPr>
        <w:widowControl/>
        <w:spacing w:line="580" w:lineRule="exact"/>
        <w:ind w:firstLine="640"/>
        <w:jc w:val="left"/>
        <w:rPr>
          <w:rFonts w:ascii="仿宋_GB2312" w:eastAsia="仿宋_GB2312" w:hAnsi="黑体"/>
          <w:sz w:val="32"/>
          <w:szCs w:val="32"/>
        </w:rPr>
      </w:pPr>
      <w:r>
        <w:rPr>
          <w:rFonts w:ascii="仿宋_GB2312" w:eastAsia="仿宋_GB2312" w:hAnsi="黑体"/>
          <w:sz w:val="32"/>
          <w:szCs w:val="32"/>
        </w:rPr>
        <w:t>资金分配情况</w:t>
      </w:r>
      <w:r>
        <w:rPr>
          <w:rFonts w:ascii="仿宋_GB2312" w:eastAsia="仿宋_GB2312" w:hAnsi="黑体" w:hint="eastAsia"/>
          <w:sz w:val="32"/>
          <w:szCs w:val="32"/>
        </w:rPr>
        <w:t>：平均每人每年2.16万元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黑体"/>
          <w:sz w:val="32"/>
          <w:szCs w:val="32"/>
        </w:rPr>
        <w:t>资金执行时间</w:t>
      </w:r>
      <w:r>
        <w:rPr>
          <w:rFonts w:ascii="仿宋_GB2312" w:eastAsia="仿宋_GB2312" w:hAnsi="黑体" w:hint="eastAsia"/>
          <w:sz w:val="32"/>
          <w:szCs w:val="32"/>
        </w:rPr>
        <w:t>：</w:t>
      </w:r>
      <w:r>
        <w:rPr>
          <w:rFonts w:ascii="仿宋_GB2312" w:eastAsia="仿宋_GB2312" w:hAnsi="宋体" w:cs="宋体" w:hint="eastAsia"/>
          <w:kern w:val="0"/>
          <w:sz w:val="32"/>
          <w:szCs w:val="32"/>
        </w:rPr>
        <w:t>2019年1-1</w:t>
      </w:r>
      <w:r>
        <w:rPr>
          <w:rFonts w:ascii="仿宋_GB2312" w:eastAsia="仿宋_GB2312" w:hAnsi="宋体" w:cs="宋体"/>
          <w:kern w:val="0"/>
          <w:sz w:val="32"/>
          <w:szCs w:val="32"/>
        </w:rPr>
        <w:t>2</w:t>
      </w:r>
      <w:r>
        <w:rPr>
          <w:rFonts w:ascii="仿宋_GB2312" w:eastAsia="仿宋_GB2312" w:hAnsi="宋体" w:cs="宋体" w:hint="eastAsia"/>
          <w:kern w:val="0"/>
          <w:sz w:val="32"/>
          <w:szCs w:val="32"/>
        </w:rPr>
        <w:t>月</w:t>
      </w:r>
    </w:p>
    <w:p w:rsidR="00CD5D88" w:rsidRDefault="00F76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资金来源</w:t>
      </w:r>
      <w:r>
        <w:rPr>
          <w:rFonts w:ascii="仿宋_GB2312" w:eastAsia="仿宋_GB2312" w:hAnsi="黑体" w:hint="eastAsia"/>
          <w:sz w:val="32"/>
          <w:szCs w:val="32"/>
        </w:rPr>
        <w:t>：财政统一拨款</w:t>
      </w:r>
    </w:p>
    <w:p w:rsidR="00CD5D88" w:rsidRDefault="00F76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补贴人数</w:t>
      </w:r>
      <w:r>
        <w:rPr>
          <w:rFonts w:ascii="仿宋_GB2312" w:eastAsia="仿宋_GB2312" w:hAnsi="黑体" w:hint="eastAsia"/>
          <w:sz w:val="32"/>
          <w:szCs w:val="32"/>
        </w:rPr>
        <w:t>：</w:t>
      </w:r>
      <w:r>
        <w:rPr>
          <w:rFonts w:ascii="仿宋_GB2312" w:eastAsia="仿宋_GB2312" w:hAnsi="宋体" w:cs="宋体" w:hint="eastAsia"/>
          <w:kern w:val="0"/>
          <w:sz w:val="32"/>
          <w:szCs w:val="32"/>
        </w:rPr>
        <w:t>3人</w:t>
      </w:r>
    </w:p>
    <w:p w:rsidR="00CD5D88" w:rsidRDefault="00F76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补贴标准</w:t>
      </w:r>
      <w:r>
        <w:rPr>
          <w:rFonts w:ascii="仿宋_GB2312" w:eastAsia="仿宋_GB2312" w:hAnsi="黑体" w:hint="eastAsia"/>
          <w:sz w:val="32"/>
          <w:szCs w:val="32"/>
        </w:rPr>
        <w:t>：每人每月1800元</w:t>
      </w:r>
    </w:p>
    <w:p w:rsidR="00CD5D88" w:rsidRDefault="00F761DC">
      <w:pPr>
        <w:widowControl/>
        <w:spacing w:line="580" w:lineRule="exact"/>
        <w:ind w:firstLine="640"/>
        <w:jc w:val="left"/>
        <w:rPr>
          <w:rFonts w:ascii="仿宋_GB2312" w:eastAsia="仿宋_GB2312" w:hAnsi="宋体"/>
          <w:sz w:val="32"/>
          <w:szCs w:val="22"/>
        </w:rPr>
      </w:pPr>
      <w:r>
        <w:rPr>
          <w:rFonts w:ascii="仿宋_GB2312" w:eastAsia="仿宋_GB2312" w:hAnsi="宋体"/>
          <w:sz w:val="32"/>
          <w:szCs w:val="22"/>
        </w:rPr>
        <w:t>补贴范围</w:t>
      </w:r>
      <w:r>
        <w:rPr>
          <w:rFonts w:ascii="仿宋_GB2312" w:eastAsia="仿宋_GB2312" w:hAnsi="黑体" w:hint="eastAsia"/>
          <w:sz w:val="32"/>
          <w:szCs w:val="32"/>
        </w:rPr>
        <w:t>：访惠聚人员</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发放程序：根据出勤天数上报发放。</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发放方式：发放至银行卡</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受益人群和社会效益：“访惠聚”人员</w:t>
      </w:r>
    </w:p>
    <w:p w:rsidR="00CD5D88" w:rsidRDefault="00CD5D88">
      <w:pPr>
        <w:widowControl/>
        <w:spacing w:line="580" w:lineRule="exact"/>
        <w:ind w:firstLine="640"/>
        <w:jc w:val="left"/>
        <w:rPr>
          <w:rFonts w:ascii="仿宋_GB2312" w:eastAsia="仿宋_GB2312" w:hAnsi="宋体"/>
          <w:sz w:val="32"/>
          <w:szCs w:val="22"/>
        </w:rPr>
      </w:pPr>
    </w:p>
    <w:p w:rsidR="00CD5D88" w:rsidRDefault="00F761DC">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lastRenderedPageBreak/>
        <w:t>八、关于</w:t>
      </w:r>
      <w:r>
        <w:rPr>
          <w:rFonts w:ascii="黑体" w:eastAsia="黑体" w:hAnsi="黑体" w:cs="宋体" w:hint="eastAsia"/>
          <w:kern w:val="0"/>
          <w:sz w:val="32"/>
          <w:szCs w:val="32"/>
        </w:rPr>
        <w:t>工业园区管理办公室</w:t>
      </w:r>
      <w:r>
        <w:rPr>
          <w:rFonts w:ascii="黑体" w:eastAsia="黑体" w:hAnsi="宋体" w:cs="宋体" w:hint="eastAsia"/>
          <w:kern w:val="0"/>
          <w:sz w:val="32"/>
          <w:szCs w:val="32"/>
        </w:rPr>
        <w:t>2019年一般公共预算“三公”经费预算情况说明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工业园区管理办公室</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年“三公”经费财政拨款预算数为</w:t>
      </w:r>
      <w:r>
        <w:rPr>
          <w:rFonts w:ascii="仿宋_GB2312" w:eastAsia="仿宋_GB2312" w:hAnsi="宋体" w:cs="宋体"/>
          <w:kern w:val="0"/>
          <w:sz w:val="32"/>
          <w:szCs w:val="32"/>
        </w:rPr>
        <w:t>5.2</w:t>
      </w:r>
      <w:r>
        <w:rPr>
          <w:rFonts w:ascii="仿宋_GB2312" w:eastAsia="仿宋_GB2312" w:hAnsi="宋体" w:cs="宋体" w:hint="eastAsia"/>
          <w:kern w:val="0"/>
          <w:sz w:val="32"/>
          <w:szCs w:val="32"/>
        </w:rPr>
        <w:t>万元，其中：因公出国（境）费0万元，公务用车购置</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万元，公务用车运行费</w:t>
      </w:r>
      <w:r>
        <w:rPr>
          <w:rFonts w:ascii="仿宋_GB2312" w:eastAsia="仿宋_GB2312" w:hAnsi="宋体" w:cs="宋体"/>
          <w:kern w:val="0"/>
          <w:sz w:val="32"/>
          <w:szCs w:val="32"/>
        </w:rPr>
        <w:t>5.2</w:t>
      </w:r>
      <w:r>
        <w:rPr>
          <w:rFonts w:ascii="仿宋_GB2312" w:eastAsia="仿宋_GB2312" w:hAnsi="宋体" w:cs="宋体" w:hint="eastAsia"/>
          <w:kern w:val="0"/>
          <w:sz w:val="32"/>
          <w:szCs w:val="32"/>
        </w:rPr>
        <w:t>万元，公务接待费</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年“三公”经费财政拨款预算比上年增加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万元，其中：因公出国（境）费增加</w:t>
      </w:r>
      <w:r>
        <w:rPr>
          <w:rFonts w:ascii="仿宋_GB2312" w:eastAsia="仿宋_GB2312" w:hAnsi="宋体" w:cs="宋体"/>
          <w:kern w:val="0"/>
          <w:sz w:val="32"/>
          <w:szCs w:val="32"/>
        </w:rPr>
        <w:t>0</w:t>
      </w:r>
      <w:r>
        <w:rPr>
          <w:rFonts w:ascii="仿宋_GB2312" w:eastAsia="仿宋_GB2312" w:hAnsi="宋体" w:cs="宋体" w:hint="eastAsia"/>
          <w:kern w:val="0"/>
          <w:sz w:val="32"/>
          <w:szCs w:val="32"/>
        </w:rPr>
        <w:t xml:space="preserve"> 万元，主要原因是新成立单位；公务用车购置费为0，未安排预算。公务用车运行费增加0万元，主要原因是新成立单位；公务接待费增加0万元，主要原因是新成立单位。</w:t>
      </w:r>
    </w:p>
    <w:p w:rsidR="00CD5D88" w:rsidRDefault="00F761DC">
      <w:pPr>
        <w:widowControl/>
        <w:spacing w:line="580" w:lineRule="exact"/>
        <w:ind w:firstLine="642"/>
        <w:jc w:val="left"/>
        <w:rPr>
          <w:rFonts w:ascii="黑体" w:eastAsia="黑体" w:hAnsi="宋体" w:cs="宋体"/>
          <w:kern w:val="0"/>
          <w:sz w:val="32"/>
          <w:szCs w:val="32"/>
        </w:rPr>
      </w:pPr>
      <w:r>
        <w:rPr>
          <w:rFonts w:ascii="黑体" w:eastAsia="黑体" w:hAnsi="宋体" w:cs="宋体" w:hint="eastAsia"/>
          <w:kern w:val="0"/>
          <w:sz w:val="32"/>
          <w:szCs w:val="32"/>
        </w:rPr>
        <w:t>九、关于</w:t>
      </w:r>
      <w:r>
        <w:rPr>
          <w:rFonts w:ascii="黑体" w:eastAsia="黑体" w:hAnsi="黑体" w:cs="宋体" w:hint="eastAsia"/>
          <w:kern w:val="0"/>
          <w:sz w:val="32"/>
          <w:szCs w:val="32"/>
        </w:rPr>
        <w:t>工业园区管理办公室2</w:t>
      </w:r>
      <w:r>
        <w:rPr>
          <w:rFonts w:ascii="黑体" w:eastAsia="黑体" w:hAnsi="宋体" w:cs="宋体" w:hint="eastAsia"/>
          <w:kern w:val="0"/>
          <w:sz w:val="32"/>
          <w:szCs w:val="32"/>
        </w:rPr>
        <w:t>019年政府性基金预算拨款情况说明</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工业园区管理办公室2019年没有使用政府性基金预算拨款安排的支出，政府性基金预算支出情况表为空表。</w:t>
      </w:r>
    </w:p>
    <w:p w:rsidR="00CD5D88" w:rsidRDefault="00F761DC">
      <w:pPr>
        <w:widowControl/>
        <w:spacing w:line="58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十、其他重要事项的情况说明</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（一）机关运行经费情况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2019年，工业园区管理办公室本级及下属0家行政单位、0家参公管理事业单位和0家事业单位的机关运行经费财政拨款预算</w:t>
      </w:r>
      <w:r>
        <w:rPr>
          <w:rFonts w:ascii="仿宋_GB2312" w:eastAsia="仿宋_GB2312" w:hAnsi="宋体" w:cs="宋体"/>
          <w:kern w:val="0"/>
          <w:sz w:val="32"/>
          <w:szCs w:val="32"/>
        </w:rPr>
        <w:t>2860.03</w:t>
      </w:r>
      <w:r>
        <w:rPr>
          <w:rFonts w:ascii="仿宋_GB2312" w:eastAsia="仿宋_GB2312" w:hAnsi="宋体" w:cs="宋体" w:hint="eastAsia"/>
          <w:kern w:val="0"/>
          <w:sz w:val="32"/>
          <w:szCs w:val="32"/>
        </w:rPr>
        <w:t>万元。无增减情况，主要原因是新成立单位。</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（二）政府采购情况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2019年，工业园区管理办公室及下属单位政府采购预算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万元，其中：政府采购货物预算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万元，政府采购工程预算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万元，政府采购服务预算</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仿宋_GB2312" w:hint="eastAsia"/>
          <w:sz w:val="32"/>
        </w:rPr>
        <w:t>2019年度本部门面向中小企业预留政府采购项目预算金额</w:t>
      </w:r>
      <w:r>
        <w:rPr>
          <w:rFonts w:ascii="仿宋_GB2312" w:eastAsia="仿宋_GB2312" w:hAnsi="仿宋_GB2312"/>
          <w:sz w:val="32"/>
        </w:rPr>
        <w:t>0</w:t>
      </w:r>
      <w:r>
        <w:rPr>
          <w:rFonts w:ascii="仿宋_GB2312" w:eastAsia="仿宋_GB2312" w:hAnsi="仿宋_GB2312" w:hint="eastAsia"/>
          <w:sz w:val="32"/>
        </w:rPr>
        <w:t>万元，其中：面向小微企业预留政府采购项目预算金额</w:t>
      </w:r>
      <w:r>
        <w:rPr>
          <w:rFonts w:ascii="仿宋_GB2312" w:eastAsia="仿宋_GB2312" w:hAnsi="仿宋_GB2312"/>
          <w:sz w:val="32"/>
        </w:rPr>
        <w:t>0</w:t>
      </w:r>
      <w:r>
        <w:rPr>
          <w:rFonts w:ascii="仿宋_GB2312" w:eastAsia="仿宋_GB2312" w:hAnsi="仿宋_GB2312" w:hint="eastAsia"/>
          <w:sz w:val="32"/>
        </w:rPr>
        <w:t>万元。</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（三）国有资产占用使用情况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截至2018年底，工业园区管理办公室及下属各预算单位占用使用国有资产总体情况为</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1.房屋</w:t>
      </w:r>
      <w:r>
        <w:rPr>
          <w:rFonts w:ascii="仿宋_GB2312" w:eastAsia="仿宋_GB2312" w:hAnsi="宋体" w:cs="宋体"/>
          <w:kern w:val="0"/>
          <w:sz w:val="32"/>
          <w:szCs w:val="32"/>
        </w:rPr>
        <w:t>600</w:t>
      </w:r>
      <w:r>
        <w:rPr>
          <w:rFonts w:ascii="仿宋_GB2312" w:eastAsia="仿宋_GB2312" w:hAnsi="宋体" w:cs="宋体" w:hint="eastAsia"/>
          <w:kern w:val="0"/>
          <w:sz w:val="32"/>
          <w:szCs w:val="32"/>
        </w:rPr>
        <w:t>平方米，价值</w:t>
      </w:r>
      <w:r>
        <w:rPr>
          <w:rFonts w:ascii="仿宋_GB2312" w:eastAsia="仿宋_GB2312" w:hAnsi="宋体" w:cs="宋体"/>
          <w:kern w:val="0"/>
          <w:sz w:val="32"/>
          <w:szCs w:val="32"/>
        </w:rPr>
        <w:t>300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2.车辆</w:t>
      </w:r>
      <w:r>
        <w:rPr>
          <w:rFonts w:ascii="仿宋_GB2312" w:eastAsia="仿宋_GB2312" w:hAnsi="宋体" w:cs="宋体"/>
          <w:kern w:val="0"/>
          <w:sz w:val="32"/>
          <w:szCs w:val="32"/>
        </w:rPr>
        <w:t>3</w:t>
      </w:r>
      <w:r>
        <w:rPr>
          <w:rFonts w:ascii="仿宋_GB2312" w:eastAsia="仿宋_GB2312" w:hAnsi="宋体" w:cs="宋体" w:hint="eastAsia"/>
          <w:kern w:val="0"/>
          <w:sz w:val="32"/>
          <w:szCs w:val="32"/>
        </w:rPr>
        <w:t>辆，价值60.5元；其中：一般公务用车3 辆，价值</w:t>
      </w:r>
      <w:r>
        <w:rPr>
          <w:rFonts w:ascii="仿宋_GB2312" w:eastAsia="仿宋_GB2312" w:hAnsi="宋体" w:cs="宋体"/>
          <w:kern w:val="0"/>
          <w:sz w:val="32"/>
          <w:szCs w:val="32"/>
        </w:rPr>
        <w:t>60.5</w:t>
      </w:r>
      <w:r>
        <w:rPr>
          <w:rFonts w:ascii="仿宋_GB2312" w:eastAsia="仿宋_GB2312" w:hAnsi="宋体" w:cs="宋体" w:hint="eastAsia"/>
          <w:kern w:val="0"/>
          <w:sz w:val="32"/>
          <w:szCs w:val="32"/>
        </w:rPr>
        <w:t>万元；执法执勤用车</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 xml:space="preserve">万元；其他车辆 </w:t>
      </w:r>
      <w:r>
        <w:rPr>
          <w:rFonts w:ascii="仿宋_GB2312" w:eastAsia="仿宋_GB2312" w:hAnsi="宋体" w:cs="宋体"/>
          <w:kern w:val="0"/>
          <w:sz w:val="32"/>
          <w:szCs w:val="32"/>
        </w:rPr>
        <w:t>0</w:t>
      </w:r>
      <w:r>
        <w:rPr>
          <w:rFonts w:ascii="仿宋_GB2312" w:eastAsia="仿宋_GB2312" w:hAnsi="宋体" w:cs="宋体" w:hint="eastAsia"/>
          <w:kern w:val="0"/>
          <w:sz w:val="32"/>
          <w:szCs w:val="32"/>
        </w:rPr>
        <w:t>辆，价值</w:t>
      </w:r>
      <w:r>
        <w:rPr>
          <w:rFonts w:ascii="仿宋_GB2312" w:eastAsia="仿宋_GB2312" w:hAnsi="宋体" w:cs="宋体"/>
          <w:kern w:val="0"/>
          <w:sz w:val="32"/>
          <w:szCs w:val="32"/>
        </w:rPr>
        <w:t>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3.办公家具价值</w:t>
      </w:r>
      <w:r>
        <w:rPr>
          <w:rFonts w:ascii="仿宋_GB2312" w:eastAsia="仿宋_GB2312" w:hAnsi="宋体" w:cs="宋体"/>
          <w:kern w:val="0"/>
          <w:sz w:val="32"/>
          <w:szCs w:val="32"/>
        </w:rPr>
        <w:t>50</w:t>
      </w:r>
      <w:r>
        <w:rPr>
          <w:rFonts w:ascii="仿宋_GB2312" w:eastAsia="仿宋_GB2312" w:hAnsi="宋体" w:cs="宋体" w:hint="eastAsia"/>
          <w:kern w:val="0"/>
          <w:sz w:val="32"/>
          <w:szCs w:val="32"/>
        </w:rPr>
        <w:t>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4.其他资产价值0万元。</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单位价值50万元以上大型设备 </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台（套），单位价值100万元以上大型设备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2019年部门预算未安排购置车辆经费，安排购置50万元以上大型设备0台（套），单位价值100万元以上大型设备</w:t>
      </w:r>
      <w:r>
        <w:rPr>
          <w:rFonts w:ascii="仿宋_GB2312" w:eastAsia="仿宋_GB2312" w:hAnsi="宋体" w:cs="宋体"/>
          <w:kern w:val="0"/>
          <w:sz w:val="32"/>
          <w:szCs w:val="32"/>
        </w:rPr>
        <w:t>0</w:t>
      </w:r>
      <w:r>
        <w:rPr>
          <w:rFonts w:ascii="仿宋_GB2312" w:eastAsia="仿宋_GB2312" w:hAnsi="宋体" w:cs="宋体" w:hint="eastAsia"/>
          <w:kern w:val="0"/>
          <w:sz w:val="32"/>
          <w:szCs w:val="32"/>
        </w:rPr>
        <w:t>台（套）。</w:t>
      </w:r>
      <w:r w:rsidR="004608C2">
        <w:rPr>
          <w:rFonts w:ascii="仿宋_GB2312" w:eastAsia="仿宋_GB2312" w:hAnsi="宋体" w:cs="宋体" w:hint="eastAsia"/>
          <w:kern w:val="0"/>
          <w:sz w:val="32"/>
          <w:szCs w:val="32"/>
        </w:rPr>
        <w:t xml:space="preserve"> </w:t>
      </w:r>
    </w:p>
    <w:p w:rsidR="00CD5D88" w:rsidRDefault="00F761DC">
      <w:pPr>
        <w:widowControl/>
        <w:spacing w:line="580" w:lineRule="exact"/>
        <w:ind w:firstLine="642"/>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t>（四）预算绩效情况</w:t>
      </w:r>
    </w:p>
    <w:p w:rsidR="00CD5D88" w:rsidRDefault="00F761DC">
      <w:pPr>
        <w:widowControl/>
        <w:spacing w:line="58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2019年度，本年度实行绩效管理的项目12个，涉及预算金额</w:t>
      </w:r>
      <w:r>
        <w:rPr>
          <w:rFonts w:ascii="仿宋_GB2312" w:eastAsia="仿宋_GB2312" w:hAnsi="宋体" w:cs="宋体"/>
          <w:kern w:val="0"/>
          <w:sz w:val="32"/>
          <w:szCs w:val="32"/>
        </w:rPr>
        <w:t>2648.19</w:t>
      </w:r>
      <w:r>
        <w:rPr>
          <w:rFonts w:ascii="仿宋_GB2312" w:eastAsia="仿宋_GB2312" w:hAnsi="宋体" w:cs="宋体" w:hint="eastAsia"/>
          <w:kern w:val="0"/>
          <w:sz w:val="32"/>
          <w:szCs w:val="32"/>
        </w:rPr>
        <w:t>万元。具体情况见下表：</w:t>
      </w:r>
    </w:p>
    <w:p w:rsidR="00CD5D88" w:rsidRDefault="00CD5D88">
      <w:pPr>
        <w:spacing w:line="500" w:lineRule="exact"/>
        <w:rPr>
          <w:rFonts w:ascii="仿宋_GB2312" w:eastAsia="仿宋_GB2312" w:hAnsi="宋体" w:cs="宋体"/>
          <w:kern w:val="0"/>
          <w:sz w:val="32"/>
          <w:szCs w:val="32"/>
        </w:rPr>
      </w:pPr>
    </w:p>
    <w:p w:rsidR="00CD5D88" w:rsidRDefault="00CD5D88">
      <w:pPr>
        <w:spacing w:line="500" w:lineRule="exact"/>
        <w:rPr>
          <w:rFonts w:ascii="仿宋_GB2312" w:eastAsia="仿宋_GB2312" w:hAnsi="宋体" w:cs="宋体"/>
          <w:kern w:val="0"/>
          <w:sz w:val="32"/>
          <w:szCs w:val="32"/>
        </w:rPr>
      </w:pPr>
    </w:p>
    <w:p w:rsidR="00CD5D88" w:rsidRDefault="00CD5D88">
      <w:pPr>
        <w:spacing w:line="500" w:lineRule="exact"/>
        <w:rPr>
          <w:rFonts w:ascii="仿宋_GB2312" w:eastAsia="仿宋_GB2312" w:hAnsi="宋体" w:cs="宋体"/>
          <w:kern w:val="0"/>
          <w:sz w:val="32"/>
          <w:szCs w:val="32"/>
        </w:rPr>
      </w:pPr>
    </w:p>
    <w:p w:rsidR="00CD5D88" w:rsidRDefault="00CD5D88">
      <w:pPr>
        <w:widowControl/>
        <w:spacing w:line="600" w:lineRule="exact"/>
        <w:rPr>
          <w:rFonts w:ascii="仿宋_GB2312" w:eastAsia="仿宋_GB2312" w:hAnsi="宋体" w:cs="宋体"/>
          <w:kern w:val="0"/>
          <w:sz w:val="32"/>
          <w:szCs w:val="32"/>
        </w:rPr>
        <w:sectPr w:rsidR="00CD5D88">
          <w:pgSz w:w="11906" w:h="16838"/>
          <w:pgMar w:top="1440" w:right="1800" w:bottom="1440" w:left="1800" w:header="851" w:footer="992" w:gutter="0"/>
          <w:cols w:space="425"/>
          <w:docGrid w:type="lines" w:linePitch="312"/>
        </w:sectPr>
      </w:pPr>
    </w:p>
    <w:tbl>
      <w:tblPr>
        <w:tblpPr w:leftFromText="180" w:rightFromText="180" w:vertAnchor="text" w:tblpY="1"/>
        <w:tblOverlap w:val="never"/>
        <w:tblW w:w="1397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Cs w:val="21"/>
              </w:rPr>
            </w:pPr>
            <w:r>
              <w:rPr>
                <w:rFonts w:ascii="方正仿宋_GBK" w:eastAsia="方正仿宋_GBK" w:hint="eastAsia"/>
                <w:szCs w:val="21"/>
              </w:rPr>
              <w:t>北区工业园环评编制工作费用尾款</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59.4万元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59.4万元</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完成北区工业园区环评编制工作取得上级审批文件</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rPr>
                <w:rFonts w:ascii="宋体" w:hAnsi="宋体" w:cs="宋体"/>
                <w:kern w:val="0"/>
                <w:sz w:val="18"/>
                <w:szCs w:val="18"/>
              </w:rPr>
            </w:pPr>
            <w:r>
              <w:rPr>
                <w:rFonts w:ascii="宋体" w:hAnsi="宋体" w:cs="宋体" w:hint="eastAsia"/>
                <w:kern w:val="0"/>
                <w:sz w:val="18"/>
                <w:szCs w:val="18"/>
              </w:rPr>
              <w:t xml:space="preserve">完成北区包括西拓园区环评编制工作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完成可行性调研报告，按合同如期支付。</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按时完成环评编制工作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完成可行性调研报告</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按财政流程支付款项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完成支付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环评编制调研报告合格</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调研报告合格后可上报上级审批单位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相关政策、建议被采纳</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为园区企业提供环评数据基础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为园区企业发展提供保障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为园区企业提供环评数据基础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为园区企业发展提供保障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为园区企业提供环评数据基础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为园区企业发展提供保障</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为园区企业提供环评数据基础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园区企业满意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满意度100</w:t>
            </w:r>
            <w:r>
              <w:rPr>
                <w:rFonts w:ascii="宋体" w:hAnsi="宋体" w:cs="宋体"/>
                <w:kern w:val="0"/>
                <w:sz w:val="18"/>
                <w:szCs w:val="18"/>
              </w:rPr>
              <w:t>%</w:t>
            </w: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319"/>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tcPr>
          <w:p w:rsidR="00CD5D88" w:rsidRDefault="00F761DC">
            <w:pPr>
              <w:widowControl/>
              <w:spacing w:line="580" w:lineRule="exact"/>
              <w:rPr>
                <w:rFonts w:ascii="仿宋_GB2312" w:eastAsia="仿宋_GB2312" w:hAnsi="黑体"/>
                <w:sz w:val="18"/>
                <w:szCs w:val="18"/>
              </w:rPr>
            </w:pPr>
            <w:r>
              <w:rPr>
                <w:rFonts w:ascii="仿宋_GB2312" w:eastAsia="仿宋_GB2312" w:hAnsi="黑体" w:hint="eastAsia"/>
                <w:sz w:val="18"/>
                <w:szCs w:val="18"/>
              </w:rPr>
              <w:t>与第五监狱合作用地土地收益费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200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200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完成支付与第五监狱用地合作使用费</w:t>
            </w:r>
            <w:r>
              <w:rPr>
                <w:rFonts w:ascii="宋体" w:hAnsi="宋体" w:cs="宋体"/>
                <w:kern w:val="0"/>
                <w:sz w:val="20"/>
                <w:szCs w:val="20"/>
              </w:rPr>
              <w:t>200</w:t>
            </w:r>
            <w:r>
              <w:rPr>
                <w:rFonts w:ascii="宋体" w:hAnsi="宋体" w:cs="宋体" w:hint="eastAsia"/>
                <w:kern w:val="0"/>
                <w:sz w:val="20"/>
                <w:szCs w:val="20"/>
              </w:rPr>
              <w:t>万元</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完成合同支付金额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按合同完成支付金额200元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按时完成支付金额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按时完成支付金额</w:t>
            </w:r>
          </w:p>
        </w:tc>
      </w:tr>
      <w:tr w:rsidR="00CD5D88">
        <w:trPr>
          <w:trHeight w:val="13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按时完成支付金额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20"/>
                <w:szCs w:val="20"/>
              </w:rPr>
              <w:t>完成支付金额100%</w:t>
            </w: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ascii="宋体" w:hAnsi="宋体" w:cs="宋体" w:hint="eastAsia"/>
                <w:kern w:val="0"/>
                <w:sz w:val="20"/>
                <w:szCs w:val="20"/>
              </w:rPr>
              <w:t>符合财政拨款支付流程</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20"/>
                <w:szCs w:val="20"/>
              </w:rPr>
              <w:t>完成支付金额100%</w:t>
            </w: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sz w:val="18"/>
                <w:szCs w:val="18"/>
              </w:rPr>
              <w:t>提供良好的基础，服务企业发展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hint="eastAsia"/>
                <w:sz w:val="18"/>
                <w:szCs w:val="18"/>
              </w:rPr>
              <w:t>提供良好的基础，服务企业发展</w:t>
            </w: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sz w:val="18"/>
                <w:szCs w:val="18"/>
              </w:rPr>
              <w:t>提供良好的基础，服务企业发展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hint="eastAsia"/>
                <w:sz w:val="18"/>
                <w:szCs w:val="18"/>
              </w:rPr>
              <w:t>提供良好的基础，服务企业发展</w:t>
            </w: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sz w:val="18"/>
                <w:szCs w:val="18"/>
              </w:rPr>
              <w:t>提供良好的基础，服务企业发展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hint="eastAsia"/>
                <w:sz w:val="18"/>
                <w:szCs w:val="18"/>
              </w:rPr>
              <w:t>提供良好的基础，服务企业发展</w:t>
            </w: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r>
              <w:rPr>
                <w:rFonts w:hint="eastAsia"/>
                <w:sz w:val="18"/>
                <w:szCs w:val="18"/>
              </w:rPr>
              <w:t>提供良好的基础，服务企业发展</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hint="eastAsia"/>
                <w:sz w:val="18"/>
                <w:szCs w:val="18"/>
              </w:rPr>
              <w:t>提供良好的基础，服务企业发展</w:t>
            </w: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预计本单位及领导满意度100%</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实际本单位及领导满意度100%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西拓园区电力迁改工程尾款</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22.82万元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22.82万元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完成支付电力迁改工程尾款</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完成电力迁改支付尾款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完成西拓园区电力迁改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按时财政统一流程完成支付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完成率100%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按时财政统一流程完成支付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完成率100%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按时财政统一流程完成支付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完成率100%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提供良好的基础设施，提高服务园区企业的发展能力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提供良好的基础设施，提高服务园区企业的发展能力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提供良好的基础设施，提高服务园区企业的发展能力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提供良好的基础设施，提高服务园区企业的发展能力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园区企业满意度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满意度100%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东部大门建设款</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1900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1900　</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提高园区整体形象</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完成目标投资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1900万元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项目按期完成率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建设、改造面积</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2000㎡</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项目完成部分验收合格率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100%</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完成投资额</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完成率100%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提升园区整体形象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有所提升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提升园区整体形象</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有所提升</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绿化恢复改造</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长期</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园区企业满意度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访惠聚补助</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6.48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6.48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访惠聚补助</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全年</w:t>
            </w:r>
            <w:r>
              <w:rPr>
                <w:rFonts w:ascii="宋体" w:hAnsi="宋体" w:cs="宋体"/>
                <w:kern w:val="0"/>
                <w:sz w:val="18"/>
                <w:szCs w:val="18"/>
              </w:rPr>
              <w:t>6.48</w:t>
            </w:r>
            <w:r>
              <w:rPr>
                <w:rFonts w:ascii="宋体" w:hAnsi="宋体"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下派访惠聚队员全年预算</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考勤周期为一月一审核</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按考勤周期审核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人数</w:t>
            </w:r>
            <w:r>
              <w:rPr>
                <w:rFonts w:ascii="宋体" w:hAnsi="宋体" w:cs="宋体"/>
                <w:kern w:val="0"/>
                <w:sz w:val="18"/>
                <w:szCs w:val="18"/>
              </w:rPr>
              <w:t>3</w:t>
            </w:r>
            <w:r>
              <w:rPr>
                <w:rFonts w:ascii="宋体" w:hAnsi="宋体" w:cs="宋体" w:hint="eastAsia"/>
                <w:kern w:val="0"/>
                <w:sz w:val="18"/>
                <w:szCs w:val="18"/>
              </w:rPr>
              <w:t>人</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组织部分派人数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rPr>
                <w:rFonts w:ascii="宋体" w:hAnsi="宋体" w:cs="宋体"/>
                <w:kern w:val="0"/>
                <w:sz w:val="18"/>
                <w:szCs w:val="18"/>
              </w:rPr>
            </w:pP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按考勤执行</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预计完成100%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对构建和谐建设提供帮助</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解决所在社区企业困难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解决实际困难100%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解决社会居民困难</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预计完成100%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园区满意度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预计完成100%　</w:t>
            </w:r>
          </w:p>
        </w:tc>
      </w:tr>
      <w:tr w:rsidR="00CD5D88">
        <w:trPr>
          <w:trHeight w:val="271"/>
        </w:trPr>
        <w:tc>
          <w:tcPr>
            <w:tcW w:w="2195"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楷体_GB2312" w:eastAsia="楷体_GB2312" w:hAnsi="宋体" w:cs="宋体"/>
                <w:sz w:val="32"/>
                <w:szCs w:val="32"/>
              </w:rPr>
              <w:lastRenderedPageBreak/>
              <w:tab/>
            </w:r>
            <w:r>
              <w:rPr>
                <w:rFonts w:ascii="仿宋_GB2312" w:eastAsia="仿宋_GB2312" w:hAnsi="宋体" w:hint="eastAsia"/>
                <w:b/>
                <w:kern w:val="0"/>
                <w:sz w:val="32"/>
                <w:szCs w:val="32"/>
              </w:rPr>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中科曙光云计算电力网管项目</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200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200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解决中科曙光用电</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完成目标投资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100%</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项目按期完成率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铺设10kv电缆长度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约750m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项目完成部分验收合格率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100%</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降低企业接入用电成本</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企业节省该部分项目投资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保证企业正常用电</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长期</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做好企业服务，提升企业生产能力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长期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做好企业服务，提升企业生产能力</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长期　</w:t>
            </w:r>
          </w:p>
        </w:tc>
      </w:tr>
      <w:tr w:rsidR="00CD5D88">
        <w:trPr>
          <w:trHeight w:val="271"/>
        </w:trPr>
        <w:tc>
          <w:tcPr>
            <w:tcW w:w="21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企业使用人员满意度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271"/>
        </w:trPr>
        <w:tc>
          <w:tcPr>
            <w:tcW w:w="2195" w:type="dxa"/>
            <w:vMerge/>
            <w:tcBorders>
              <w:top w:val="single" w:sz="4" w:space="0" w:color="auto"/>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园区专项运营费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89.4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89.4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园区全年运营专项费用</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single" w:sz="4" w:space="0" w:color="000000"/>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single" w:sz="4" w:space="0" w:color="000000"/>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tcPr>
          <w:p w:rsidR="00CD5D88" w:rsidRDefault="00F761DC">
            <w:pPr>
              <w:jc w:val="left"/>
              <w:rPr>
                <w:sz w:val="18"/>
                <w:szCs w:val="18"/>
              </w:rPr>
            </w:pPr>
            <w:r>
              <w:rPr>
                <w:rFonts w:hint="eastAsia"/>
                <w:sz w:val="18"/>
                <w:szCs w:val="18"/>
              </w:rPr>
              <w:t>按期完成办公室运营后勤服务费用</w:t>
            </w:r>
            <w:r>
              <w:rPr>
                <w:sz w:val="18"/>
                <w:szCs w:val="18"/>
              </w:rPr>
              <w:t>89.4</w:t>
            </w:r>
            <w:r>
              <w:rPr>
                <w:rFonts w:hint="eastAsia"/>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tcPr>
          <w:p w:rsidR="00CD5D88" w:rsidRDefault="00F761DC">
            <w:pPr>
              <w:jc w:val="left"/>
              <w:rPr>
                <w:sz w:val="18"/>
                <w:szCs w:val="18"/>
              </w:rPr>
            </w:pPr>
            <w:r>
              <w:rPr>
                <w:rFonts w:hint="eastAsia"/>
                <w:sz w:val="18"/>
                <w:szCs w:val="18"/>
              </w:rPr>
              <w:t>按时按月支付各类运营后勤管理费用共计</w:t>
            </w:r>
            <w:r>
              <w:rPr>
                <w:sz w:val="18"/>
                <w:szCs w:val="18"/>
              </w:rPr>
              <w:t>89.4</w:t>
            </w:r>
            <w:r>
              <w:rPr>
                <w:rFonts w:hint="eastAsia"/>
                <w:sz w:val="18"/>
                <w:szCs w:val="18"/>
              </w:rPr>
              <w:t>万元。</w:t>
            </w:r>
          </w:p>
        </w:tc>
      </w:tr>
      <w:tr w:rsidR="00CD5D88">
        <w:trPr>
          <w:trHeight w:val="271"/>
        </w:trPr>
        <w:tc>
          <w:tcPr>
            <w:tcW w:w="2195" w:type="dxa"/>
            <w:vMerge/>
            <w:tcBorders>
              <w:left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tcPr>
          <w:p w:rsidR="00CD5D88" w:rsidRDefault="00CD5D88">
            <w:pPr>
              <w:jc w:val="left"/>
              <w:rPr>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tcPr>
          <w:p w:rsidR="00CD5D88" w:rsidRDefault="00CD5D88">
            <w:pPr>
              <w:jc w:val="left"/>
              <w:rPr>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按照财政流程统一支付款项</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按时完成支付金额</w:t>
            </w:r>
            <w:r>
              <w:rPr>
                <w:rFonts w:ascii="宋体" w:hAnsi="宋体" w:cs="宋体"/>
                <w:kern w:val="0"/>
                <w:sz w:val="18"/>
                <w:szCs w:val="18"/>
              </w:rPr>
              <w:t>89.4</w:t>
            </w:r>
            <w:r>
              <w:rPr>
                <w:rFonts w:ascii="宋体" w:hAnsi="宋体" w:cs="宋体" w:hint="eastAsia"/>
                <w:kern w:val="0"/>
                <w:sz w:val="18"/>
                <w:szCs w:val="18"/>
              </w:rPr>
              <w:t>万元</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按照财政流程统一支付款项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按时完成支付金额</w:t>
            </w:r>
            <w:r>
              <w:rPr>
                <w:rFonts w:ascii="宋体" w:hAnsi="宋体" w:cs="宋体"/>
                <w:kern w:val="0"/>
                <w:sz w:val="18"/>
                <w:szCs w:val="18"/>
              </w:rPr>
              <w:t>89.4</w:t>
            </w:r>
            <w:r>
              <w:rPr>
                <w:rFonts w:ascii="宋体" w:hAnsi="宋体" w:cs="宋体" w:hint="eastAsia"/>
                <w:kern w:val="0"/>
                <w:sz w:val="18"/>
                <w:szCs w:val="18"/>
              </w:rPr>
              <w:t>万元</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按照财政流程统一支付款项</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按时完成支付金额</w:t>
            </w:r>
            <w:r>
              <w:rPr>
                <w:rFonts w:ascii="宋体" w:hAnsi="宋体" w:cs="宋体"/>
                <w:kern w:val="0"/>
                <w:sz w:val="18"/>
                <w:szCs w:val="18"/>
              </w:rPr>
              <w:t>89.4</w:t>
            </w:r>
            <w:r>
              <w:rPr>
                <w:rFonts w:ascii="宋体" w:hAnsi="宋体" w:cs="宋体" w:hint="eastAsia"/>
                <w:kern w:val="0"/>
                <w:sz w:val="18"/>
                <w:szCs w:val="18"/>
              </w:rPr>
              <w:t>万元</w:t>
            </w:r>
          </w:p>
        </w:tc>
      </w:tr>
      <w:tr w:rsidR="00CD5D88">
        <w:trPr>
          <w:trHeight w:val="271"/>
        </w:trPr>
        <w:tc>
          <w:tcPr>
            <w:tcW w:w="2195"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single" w:sz="4" w:space="0" w:color="auto"/>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20"/>
                <w:szCs w:val="20"/>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按计划进度完成100%</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企业使用人员满意度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北区食堂专项经费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41.28</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41.28</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园区食堂专项费用</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全年食堂费用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全年食堂费用共计41.28万元</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全年食堂费用按期支付</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全年食堂费用共计41.28万元</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负责整个园区工作人员就餐</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约50人。</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保证饭菜质量</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全年保证食品安全。</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解决人员就餐问题</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全年41.28万元</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解决人员就餐问题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全年41.28万元</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解决人员就餐问题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全年41.28万元</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员工满意度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100%　。</w:t>
            </w:r>
          </w:p>
        </w:tc>
      </w:tr>
      <w:tr w:rsidR="00CD5D88">
        <w:trPr>
          <w:trHeight w:val="271"/>
        </w:trPr>
        <w:tc>
          <w:tcPr>
            <w:tcW w:w="2195"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水电暖气费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32.57</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32.57</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园区全年水电暖专项费用</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开展好2019年园区工作32.57万元。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其中包括：水、电、暖32.57等费用</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按时按期支付。</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single" w:sz="4" w:space="0" w:color="auto"/>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企业使用人员满意度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r w:rsidR="00CD5D88">
        <w:trPr>
          <w:trHeight w:val="271"/>
        </w:trPr>
        <w:tc>
          <w:tcPr>
            <w:tcW w:w="2195"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CD5D88">
            <w:pPr>
              <w:widowControl/>
              <w:jc w:val="center"/>
              <w:outlineLvl w:val="1"/>
              <w:rPr>
                <w:rFonts w:ascii="仿宋_GB2312" w:eastAsia="仿宋_GB2312" w:hAnsi="宋体"/>
                <w:b/>
                <w:kern w:val="0"/>
                <w:sz w:val="32"/>
                <w:szCs w:val="32"/>
              </w:rPr>
            </w:pPr>
          </w:p>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物业管理运营费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56.24</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56.24</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园区全年物业管理运营专项费用</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20"/>
                <w:szCs w:val="20"/>
              </w:rPr>
            </w:pPr>
            <w:r>
              <w:rPr>
                <w:rFonts w:ascii="宋体" w:hAnsi="宋体" w:cs="宋体" w:hint="eastAsia"/>
                <w:kern w:val="0"/>
                <w:sz w:val="18"/>
                <w:szCs w:val="18"/>
              </w:rPr>
              <w:t>按合同按期支付物业管理费</w:t>
            </w:r>
            <w:r>
              <w:rPr>
                <w:rFonts w:ascii="宋体" w:hAnsi="宋体" w:cs="宋体"/>
                <w:kern w:val="0"/>
                <w:sz w:val="18"/>
                <w:szCs w:val="18"/>
              </w:rPr>
              <w:t>56.24</w:t>
            </w:r>
            <w:r>
              <w:rPr>
                <w:rFonts w:ascii="宋体" w:hAnsi="宋体"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20"/>
                <w:szCs w:val="20"/>
              </w:rPr>
            </w:pPr>
            <w:r>
              <w:rPr>
                <w:rFonts w:ascii="宋体" w:hAnsi="宋体" w:cs="宋体" w:hint="eastAsia"/>
                <w:kern w:val="0"/>
                <w:sz w:val="20"/>
                <w:szCs w:val="20"/>
              </w:rPr>
              <w:t>按期支付合同条款费用</w:t>
            </w:r>
            <w:r>
              <w:rPr>
                <w:rFonts w:ascii="宋体" w:hAnsi="宋体" w:cs="宋体"/>
                <w:kern w:val="0"/>
                <w:sz w:val="20"/>
                <w:szCs w:val="20"/>
              </w:rPr>
              <w:t>56.24</w:t>
            </w:r>
            <w:r>
              <w:rPr>
                <w:rFonts w:ascii="宋体" w:hAnsi="宋体" w:cs="宋体" w:hint="eastAsia"/>
                <w:kern w:val="0"/>
                <w:sz w:val="20"/>
                <w:szCs w:val="20"/>
              </w:rPr>
              <w:t xml:space="preserve">万元 </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20"/>
                <w:szCs w:val="20"/>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按合同要求进行支付物业管理费用。</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按期一次性支付完成。</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single" w:sz="4" w:space="0" w:color="auto"/>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按合同要求进行支付物业管理费用。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按期一次性支付完成。</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auto"/>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按合同要求进行支付物业管理费用。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按期一次性支付完成。</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single" w:sz="4" w:space="0" w:color="auto"/>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r>
              <w:rPr>
                <w:rFonts w:ascii="宋体" w:hAnsi="宋体" w:cs="宋体" w:hint="eastAsia"/>
                <w:kern w:val="0"/>
                <w:sz w:val="18"/>
                <w:szCs w:val="18"/>
              </w:rPr>
              <w:tab/>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按计划进度完成100%</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企业使用人员满意度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满意度100%　</w:t>
            </w:r>
          </w:p>
        </w:tc>
      </w:tr>
      <w:tr w:rsidR="00CD5D88">
        <w:trPr>
          <w:trHeight w:val="271"/>
        </w:trPr>
        <w:tc>
          <w:tcPr>
            <w:tcW w:w="2195"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园区配套设施费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20</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kern w:val="0"/>
                <w:sz w:val="18"/>
                <w:szCs w:val="18"/>
              </w:rPr>
              <w:t>20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园区全年配套设施费运营专项费用</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20"/>
                <w:szCs w:val="20"/>
              </w:rPr>
            </w:pPr>
            <w:r>
              <w:rPr>
                <w:rFonts w:ascii="宋体" w:hAnsi="宋体" w:cs="宋体" w:hint="eastAsia"/>
                <w:kern w:val="0"/>
                <w:sz w:val="18"/>
                <w:szCs w:val="18"/>
              </w:rPr>
              <w:t>按合同按期支付物业管理费</w:t>
            </w:r>
            <w:r>
              <w:rPr>
                <w:rFonts w:ascii="宋体" w:hAnsi="宋体" w:cs="宋体"/>
                <w:kern w:val="0"/>
                <w:sz w:val="18"/>
                <w:szCs w:val="18"/>
              </w:rPr>
              <w:t>20</w:t>
            </w:r>
            <w:r>
              <w:rPr>
                <w:rFonts w:ascii="宋体" w:hAnsi="宋体" w:cs="宋体" w:hint="eastAsia"/>
                <w:kern w:val="0"/>
                <w:sz w:val="18"/>
                <w:szCs w:val="18"/>
              </w:rPr>
              <w:t>万元；</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20"/>
                <w:szCs w:val="20"/>
              </w:rPr>
            </w:pPr>
            <w:r>
              <w:rPr>
                <w:rFonts w:ascii="宋体" w:hAnsi="宋体" w:cs="宋体" w:hint="eastAsia"/>
                <w:kern w:val="0"/>
                <w:sz w:val="20"/>
                <w:szCs w:val="20"/>
              </w:rPr>
              <w:t>按期支付合同条款费用</w:t>
            </w:r>
            <w:r>
              <w:rPr>
                <w:rFonts w:ascii="宋体" w:hAnsi="宋体" w:cs="宋体"/>
                <w:kern w:val="0"/>
                <w:sz w:val="20"/>
                <w:szCs w:val="20"/>
              </w:rPr>
              <w:t>20</w:t>
            </w:r>
            <w:r>
              <w:rPr>
                <w:rFonts w:ascii="宋体" w:hAnsi="宋体" w:cs="宋体" w:hint="eastAsia"/>
                <w:kern w:val="0"/>
                <w:sz w:val="20"/>
                <w:szCs w:val="20"/>
              </w:rPr>
              <w:t xml:space="preserve">万元 </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tcPr>
          <w:p w:rsidR="00CD5D88" w:rsidRDefault="00CD5D88">
            <w:pPr>
              <w:jc w:val="left"/>
              <w:rPr>
                <w:sz w:val="18"/>
                <w:szCs w:val="18"/>
              </w:rPr>
            </w:pPr>
          </w:p>
        </w:tc>
        <w:tc>
          <w:tcPr>
            <w:tcW w:w="3773" w:type="dxa"/>
            <w:gridSpan w:val="4"/>
            <w:tcBorders>
              <w:top w:val="nil"/>
              <w:left w:val="nil"/>
              <w:bottom w:val="single" w:sz="4" w:space="0" w:color="auto"/>
              <w:right w:val="single" w:sz="4" w:space="0" w:color="auto"/>
            </w:tcBorders>
          </w:tcPr>
          <w:p w:rsidR="00CD5D88" w:rsidRDefault="00CD5D88">
            <w:pPr>
              <w:jc w:val="left"/>
              <w:rPr>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按照财政流程统一支付款项</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按时完成支付金额</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3773" w:type="dxa"/>
            <w:gridSpan w:val="4"/>
            <w:tcBorders>
              <w:top w:val="nil"/>
              <w:left w:val="nil"/>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按合同要求进行支付费用。</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按期一次性支付完成。</w:t>
            </w: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71"/>
        </w:trPr>
        <w:tc>
          <w:tcPr>
            <w:tcW w:w="2195" w:type="dxa"/>
            <w:vMerge/>
            <w:tcBorders>
              <w:left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完成合同要求项目。</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71"/>
        </w:trPr>
        <w:tc>
          <w:tcPr>
            <w:tcW w:w="2195"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nil"/>
              <w:left w:val="nil"/>
              <w:bottom w:val="single" w:sz="4" w:space="0" w:color="auto"/>
              <w:right w:val="single" w:sz="4" w:space="0" w:color="auto"/>
            </w:tcBorders>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按计划进度完成100%</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保障园区正常运营，服务好企业</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20"/>
                <w:szCs w:val="20"/>
              </w:rPr>
              <w:t>按计划进度完成100%</w:t>
            </w:r>
          </w:p>
        </w:tc>
      </w:tr>
      <w:tr w:rsidR="00CD5D88">
        <w:trPr>
          <w:trHeight w:val="283"/>
        </w:trPr>
        <w:tc>
          <w:tcPr>
            <w:tcW w:w="2195"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auto"/>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auto"/>
              <w:right w:val="single" w:sz="4" w:space="0" w:color="000000"/>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r w:rsidR="00CD5D88">
        <w:trPr>
          <w:trHeight w:val="271"/>
        </w:trPr>
        <w:tc>
          <w:tcPr>
            <w:tcW w:w="2195"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vMerge w:val="restart"/>
            <w:tcBorders>
              <w:top w:val="single" w:sz="4" w:space="0" w:color="auto"/>
              <w:left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园区企业使用人员满意度</w:t>
            </w: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满意度100%　</w:t>
            </w:r>
          </w:p>
        </w:tc>
      </w:tr>
      <w:tr w:rsidR="00CD5D88">
        <w:trPr>
          <w:trHeight w:val="271"/>
        </w:trPr>
        <w:tc>
          <w:tcPr>
            <w:tcW w:w="2195"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1857" w:type="dxa"/>
            <w:vMerge/>
            <w:tcBorders>
              <w:left w:val="single" w:sz="4" w:space="0" w:color="auto"/>
              <w:bottom w:val="single" w:sz="4" w:space="0" w:color="auto"/>
              <w:right w:val="single" w:sz="4" w:space="0" w:color="auto"/>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CD5D88">
            <w:pPr>
              <w:widowControl/>
              <w:jc w:val="left"/>
              <w:rPr>
                <w:rFonts w:ascii="宋体" w:hAnsi="宋体" w:cs="宋体"/>
                <w:kern w:val="0"/>
                <w:sz w:val="18"/>
                <w:szCs w:val="18"/>
              </w:rPr>
            </w:pPr>
          </w:p>
        </w:tc>
        <w:tc>
          <w:tcPr>
            <w:tcW w:w="377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CD5D88" w:rsidRDefault="00CD5D88">
            <w:pPr>
              <w:widowControl/>
              <w:jc w:val="center"/>
              <w:rPr>
                <w:rFonts w:ascii="宋体" w:hAnsi="宋体" w:cs="宋体"/>
                <w:kern w:val="0"/>
                <w:sz w:val="18"/>
                <w:szCs w:val="18"/>
              </w:rPr>
            </w:pPr>
          </w:p>
        </w:tc>
      </w:tr>
    </w:tbl>
    <w:tbl>
      <w:tblPr>
        <w:tblW w:w="13973" w:type="dxa"/>
        <w:tblInd w:w="93" w:type="dxa"/>
        <w:tblLayout w:type="fixed"/>
        <w:tblLook w:val="04A0" w:firstRow="1" w:lastRow="0" w:firstColumn="1" w:lastColumn="0" w:noHBand="0" w:noVBand="1"/>
      </w:tblPr>
      <w:tblGrid>
        <w:gridCol w:w="2195"/>
        <w:gridCol w:w="1857"/>
        <w:gridCol w:w="1664"/>
        <w:gridCol w:w="500"/>
        <w:gridCol w:w="1164"/>
        <w:gridCol w:w="323"/>
        <w:gridCol w:w="323"/>
        <w:gridCol w:w="1925"/>
        <w:gridCol w:w="249"/>
        <w:gridCol w:w="1132"/>
        <w:gridCol w:w="2143"/>
        <w:gridCol w:w="249"/>
        <w:gridCol w:w="249"/>
      </w:tblGrid>
      <w:tr w:rsidR="00CD5D88">
        <w:trPr>
          <w:trHeight w:val="406"/>
        </w:trPr>
        <w:tc>
          <w:tcPr>
            <w:tcW w:w="13973" w:type="dxa"/>
            <w:gridSpan w:val="13"/>
            <w:tcBorders>
              <w:top w:val="nil"/>
              <w:left w:val="nil"/>
              <w:bottom w:val="nil"/>
              <w:right w:val="nil"/>
            </w:tcBorders>
            <w:shd w:val="clear" w:color="auto" w:fill="auto"/>
            <w:noWrap/>
            <w:vAlign w:val="bottom"/>
          </w:tcPr>
          <w:p w:rsidR="00CD5D88" w:rsidRDefault="00F761DC">
            <w:pPr>
              <w:widowControl/>
              <w:jc w:val="center"/>
              <w:outlineLvl w:val="1"/>
              <w:rPr>
                <w:rFonts w:ascii="仿宋_GB2312" w:eastAsia="仿宋_GB2312" w:hAnsi="宋体"/>
                <w:b/>
                <w:kern w:val="0"/>
                <w:sz w:val="32"/>
                <w:szCs w:val="32"/>
              </w:rPr>
            </w:pPr>
            <w:r>
              <w:rPr>
                <w:rFonts w:ascii="仿宋_GB2312" w:eastAsia="仿宋_GB2312" w:hAnsi="宋体" w:hint="eastAsia"/>
                <w:b/>
                <w:kern w:val="0"/>
                <w:sz w:val="32"/>
                <w:szCs w:val="32"/>
              </w:rPr>
              <w:lastRenderedPageBreak/>
              <w:t>项  目  支  出  绩效  目  标  表</w:t>
            </w:r>
          </w:p>
        </w:tc>
      </w:tr>
      <w:tr w:rsidR="00CD5D88">
        <w:trPr>
          <w:trHeight w:val="271"/>
        </w:trPr>
        <w:tc>
          <w:tcPr>
            <w:tcW w:w="219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rsidR="00CD5D88" w:rsidRDefault="00CD5D88">
            <w:pPr>
              <w:widowControl/>
              <w:jc w:val="left"/>
              <w:rPr>
                <w:rFonts w:ascii="宋体" w:hAnsi="宋体" w:cs="宋体"/>
                <w:color w:val="000000"/>
                <w:kern w:val="0"/>
                <w:sz w:val="22"/>
              </w:rPr>
            </w:pPr>
          </w:p>
        </w:tc>
      </w:tr>
      <w:tr w:rsidR="00CD5D88">
        <w:trPr>
          <w:trHeight w:val="271"/>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预算单位</w:t>
            </w:r>
          </w:p>
        </w:tc>
        <w:tc>
          <w:tcPr>
            <w:tcW w:w="5831" w:type="dxa"/>
            <w:gridSpan w:val="6"/>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高新区（新市区）工业园区管理办公室单位</w:t>
            </w:r>
          </w:p>
        </w:tc>
        <w:tc>
          <w:tcPr>
            <w:tcW w:w="1925"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4022" w:type="dxa"/>
            <w:gridSpan w:val="5"/>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rPr>
                <w:rFonts w:ascii="宋体" w:hAnsi="宋体" w:cs="宋体"/>
                <w:kern w:val="0"/>
                <w:sz w:val="18"/>
                <w:szCs w:val="18"/>
              </w:rPr>
            </w:pPr>
            <w:r>
              <w:rPr>
                <w:rFonts w:ascii="宋体" w:hAnsi="宋体" w:cs="宋体" w:hint="eastAsia"/>
                <w:kern w:val="0"/>
                <w:sz w:val="18"/>
                <w:szCs w:val="18"/>
              </w:rPr>
              <w:t>三宝资产回收诉讼费</w:t>
            </w:r>
          </w:p>
        </w:tc>
      </w:tr>
      <w:tr w:rsidR="00CD5D88">
        <w:trPr>
          <w:trHeight w:val="451"/>
        </w:trPr>
        <w:tc>
          <w:tcPr>
            <w:tcW w:w="2195" w:type="dxa"/>
            <w:tcBorders>
              <w:top w:val="nil"/>
              <w:left w:val="single" w:sz="4" w:space="0" w:color="auto"/>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项目资金（万元）</w:t>
            </w:r>
          </w:p>
        </w:tc>
        <w:tc>
          <w:tcPr>
            <w:tcW w:w="1857" w:type="dxa"/>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年度资金总额：</w:t>
            </w:r>
          </w:p>
        </w:tc>
        <w:tc>
          <w:tcPr>
            <w:tcW w:w="2164" w:type="dxa"/>
            <w:gridSpan w:val="2"/>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20　</w:t>
            </w:r>
          </w:p>
        </w:tc>
        <w:tc>
          <w:tcPr>
            <w:tcW w:w="1810"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其中：财政拨款</w:t>
            </w:r>
          </w:p>
        </w:tc>
        <w:tc>
          <w:tcPr>
            <w:tcW w:w="1925" w:type="dxa"/>
            <w:tcBorders>
              <w:top w:val="nil"/>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20</w:t>
            </w:r>
          </w:p>
        </w:tc>
        <w:tc>
          <w:tcPr>
            <w:tcW w:w="1381" w:type="dxa"/>
            <w:gridSpan w:val="2"/>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其他资金</w:t>
            </w:r>
          </w:p>
        </w:tc>
        <w:tc>
          <w:tcPr>
            <w:tcW w:w="2641" w:type="dxa"/>
            <w:gridSpan w:val="3"/>
            <w:tcBorders>
              <w:top w:val="single" w:sz="4" w:space="0" w:color="auto"/>
              <w:left w:val="nil"/>
              <w:bottom w:val="single" w:sz="4" w:space="0" w:color="auto"/>
              <w:right w:val="single" w:sz="4" w:space="0" w:color="auto"/>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40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项目总体目标</w:t>
            </w:r>
          </w:p>
        </w:tc>
        <w:tc>
          <w:tcPr>
            <w:tcW w:w="11778" w:type="dxa"/>
            <w:gridSpan w:val="12"/>
            <w:tcBorders>
              <w:top w:val="nil"/>
              <w:left w:val="nil"/>
              <w:bottom w:val="single" w:sz="4" w:space="0" w:color="000000"/>
              <w:right w:val="single" w:sz="4" w:space="0" w:color="000000"/>
            </w:tcBorders>
            <w:shd w:val="clear" w:color="auto" w:fill="auto"/>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诉讼费</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一级指标</w:t>
            </w:r>
          </w:p>
        </w:tc>
        <w:tc>
          <w:tcPr>
            <w:tcW w:w="1857" w:type="dxa"/>
            <w:tcBorders>
              <w:top w:val="nil"/>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二级指标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三级指标</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b/>
                <w:bCs/>
                <w:kern w:val="0"/>
                <w:sz w:val="18"/>
                <w:szCs w:val="18"/>
              </w:rPr>
            </w:pPr>
            <w:r>
              <w:rPr>
                <w:rFonts w:ascii="宋体" w:hAnsi="宋体" w:cs="宋体" w:hint="eastAsia"/>
                <w:b/>
                <w:bCs/>
                <w:kern w:val="0"/>
                <w:sz w:val="18"/>
                <w:szCs w:val="18"/>
              </w:rPr>
              <w:t>指标值（包含数字及文字描述）</w:t>
            </w:r>
          </w:p>
        </w:tc>
      </w:tr>
      <w:tr w:rsidR="00CD5D88">
        <w:trPr>
          <w:trHeight w:val="271"/>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项目完成指标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成本指标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按区委总体安排提交起诉请求</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起诉费20万元 </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时效指标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按区委总体安排</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按区委总体安排进行目上诉</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数量指标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按区委总体安排</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按区委总体安排进行目上诉</w:t>
            </w:r>
          </w:p>
        </w:tc>
      </w:tr>
      <w:tr w:rsidR="00CD5D88">
        <w:trPr>
          <w:trHeight w:val="271"/>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质量指标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按区委总体安排</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按区委总体安排进行目上诉</w:t>
            </w:r>
          </w:p>
        </w:tc>
      </w:tr>
      <w:tr w:rsidR="00CD5D88">
        <w:trPr>
          <w:trHeight w:val="283"/>
        </w:trPr>
        <w:tc>
          <w:tcPr>
            <w:tcW w:w="2195"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项目效益指标</w:t>
            </w: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经济效益指标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推进项目进度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企业节省该部分项目投资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可持续影响指标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推进项目进度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企业节省该部分项目投资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社会效益指标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推进项目进度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企业节省该部分项目投资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val="restart"/>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生态效益指标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推进项目进度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企业节省该部分项目投资　</w:t>
            </w:r>
          </w:p>
        </w:tc>
      </w:tr>
      <w:tr w:rsidR="00CD5D88">
        <w:trPr>
          <w:trHeight w:val="283"/>
        </w:trPr>
        <w:tc>
          <w:tcPr>
            <w:tcW w:w="2195"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1857" w:type="dxa"/>
            <w:vMerge/>
            <w:tcBorders>
              <w:top w:val="nil"/>
              <w:left w:val="single" w:sz="4" w:space="0" w:color="000000"/>
              <w:bottom w:val="single" w:sz="4" w:space="0" w:color="000000"/>
              <w:right w:val="single" w:sz="4" w:space="0" w:color="000000"/>
            </w:tcBorders>
            <w:vAlign w:val="center"/>
          </w:tcPr>
          <w:p w:rsidR="00CD5D88" w:rsidRDefault="00CD5D88">
            <w:pPr>
              <w:widowControl/>
              <w:jc w:val="left"/>
              <w:rPr>
                <w:rFonts w:ascii="宋体" w:hAnsi="宋体" w:cs="宋体"/>
                <w:kern w:val="0"/>
                <w:sz w:val="18"/>
                <w:szCs w:val="18"/>
              </w:rPr>
            </w:pP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　</w:t>
            </w:r>
          </w:p>
        </w:tc>
      </w:tr>
      <w:tr w:rsidR="00CD5D88">
        <w:trPr>
          <w:trHeight w:val="271"/>
        </w:trPr>
        <w:tc>
          <w:tcPr>
            <w:tcW w:w="2195"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1857" w:type="dxa"/>
            <w:tcBorders>
              <w:top w:val="nil"/>
              <w:left w:val="single" w:sz="4" w:space="0" w:color="000000"/>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满意度指标</w:t>
            </w:r>
          </w:p>
        </w:tc>
        <w:tc>
          <w:tcPr>
            <w:tcW w:w="6148" w:type="dxa"/>
            <w:gridSpan w:val="7"/>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left"/>
              <w:rPr>
                <w:rFonts w:ascii="宋体" w:hAnsi="宋体" w:cs="宋体"/>
                <w:kern w:val="0"/>
                <w:sz w:val="18"/>
                <w:szCs w:val="18"/>
              </w:rPr>
            </w:pPr>
            <w:r>
              <w:rPr>
                <w:rFonts w:ascii="宋体" w:hAnsi="宋体" w:cs="宋体" w:hint="eastAsia"/>
                <w:kern w:val="0"/>
                <w:sz w:val="18"/>
                <w:szCs w:val="18"/>
              </w:rPr>
              <w:t>领导满意度</w:t>
            </w:r>
          </w:p>
        </w:tc>
        <w:tc>
          <w:tcPr>
            <w:tcW w:w="3773" w:type="dxa"/>
            <w:gridSpan w:val="4"/>
            <w:tcBorders>
              <w:top w:val="single" w:sz="4" w:space="0" w:color="000000"/>
              <w:left w:val="nil"/>
              <w:bottom w:val="single" w:sz="4" w:space="0" w:color="000000"/>
              <w:right w:val="single" w:sz="4" w:space="0" w:color="000000"/>
            </w:tcBorders>
            <w:shd w:val="clear" w:color="auto" w:fill="auto"/>
            <w:vAlign w:val="center"/>
          </w:tcPr>
          <w:p w:rsidR="00CD5D88" w:rsidRDefault="00F761DC">
            <w:pPr>
              <w:widowControl/>
              <w:jc w:val="center"/>
              <w:rPr>
                <w:rFonts w:ascii="宋体" w:hAnsi="宋体" w:cs="宋体"/>
                <w:kern w:val="0"/>
                <w:sz w:val="18"/>
                <w:szCs w:val="18"/>
              </w:rPr>
            </w:pPr>
            <w:r>
              <w:rPr>
                <w:rFonts w:ascii="宋体" w:hAnsi="宋体" w:cs="宋体" w:hint="eastAsia"/>
                <w:kern w:val="0"/>
                <w:sz w:val="18"/>
                <w:szCs w:val="18"/>
              </w:rPr>
              <w:t xml:space="preserve">100%　</w:t>
            </w:r>
          </w:p>
        </w:tc>
      </w:tr>
    </w:tbl>
    <w:p w:rsidR="00CD5D88" w:rsidRDefault="00F761DC">
      <w:pPr>
        <w:tabs>
          <w:tab w:val="left" w:pos="5325"/>
        </w:tabs>
        <w:rPr>
          <w:rFonts w:ascii="楷体_GB2312" w:eastAsia="楷体_GB2312" w:hAnsi="宋体" w:cs="宋体"/>
          <w:sz w:val="32"/>
          <w:szCs w:val="32"/>
        </w:rPr>
      </w:pPr>
      <w:r>
        <w:rPr>
          <w:rFonts w:ascii="楷体_GB2312" w:eastAsia="楷体_GB2312" w:hAnsi="宋体" w:cs="宋体"/>
          <w:sz w:val="32"/>
          <w:szCs w:val="32"/>
        </w:rPr>
        <w:tab/>
      </w:r>
    </w:p>
    <w:p w:rsidR="00CD5D88" w:rsidRDefault="00F761DC">
      <w:pPr>
        <w:tabs>
          <w:tab w:val="left" w:pos="5325"/>
        </w:tabs>
        <w:rPr>
          <w:rFonts w:ascii="楷体_GB2312" w:eastAsia="楷体_GB2312" w:hAnsi="宋体" w:cs="宋体"/>
          <w:sz w:val="32"/>
          <w:szCs w:val="32"/>
        </w:rPr>
        <w:sectPr w:rsidR="00CD5D88">
          <w:pgSz w:w="16838" w:h="11906" w:orient="landscape"/>
          <w:pgMar w:top="1800" w:right="1440" w:bottom="1800" w:left="1440" w:header="851" w:footer="992" w:gutter="0"/>
          <w:cols w:space="425"/>
          <w:docGrid w:type="lines" w:linePitch="312"/>
        </w:sectPr>
      </w:pPr>
      <w:r>
        <w:rPr>
          <w:rFonts w:ascii="楷体_GB2312" w:eastAsia="楷体_GB2312" w:hAnsi="宋体" w:cs="宋体"/>
          <w:sz w:val="32"/>
          <w:szCs w:val="32"/>
        </w:rPr>
        <w:tab/>
      </w:r>
    </w:p>
    <w:p w:rsidR="00CD5D88" w:rsidRDefault="00F761DC">
      <w:pPr>
        <w:widowControl/>
        <w:spacing w:line="560" w:lineRule="exact"/>
        <w:ind w:firstLineChars="196" w:firstLine="630"/>
        <w:jc w:val="left"/>
        <w:rPr>
          <w:rFonts w:ascii="楷体_GB2312" w:eastAsia="楷体_GB2312" w:hAnsi="宋体" w:cs="宋体"/>
          <w:b/>
          <w:kern w:val="0"/>
          <w:sz w:val="32"/>
          <w:szCs w:val="32"/>
        </w:rPr>
      </w:pPr>
      <w:r>
        <w:rPr>
          <w:rFonts w:ascii="楷体_GB2312" w:eastAsia="楷体_GB2312" w:hAnsi="宋体" w:cs="宋体" w:hint="eastAsia"/>
          <w:b/>
          <w:kern w:val="0"/>
          <w:sz w:val="32"/>
          <w:szCs w:val="32"/>
        </w:rPr>
        <w:lastRenderedPageBreak/>
        <w:t>（五）其他需说明的事项</w:t>
      </w:r>
    </w:p>
    <w:p w:rsidR="00CD5D88" w:rsidRDefault="00F761DC">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无</w:t>
      </w:r>
    </w:p>
    <w:p w:rsidR="00CD5D88" w:rsidRDefault="00CD5D88">
      <w:pPr>
        <w:widowControl/>
        <w:spacing w:line="560" w:lineRule="exact"/>
        <w:jc w:val="left"/>
        <w:rPr>
          <w:rFonts w:ascii="仿宋_GB2312" w:eastAsia="仿宋_GB2312" w:hAnsi="宋体" w:cs="宋体"/>
          <w:kern w:val="0"/>
          <w:sz w:val="32"/>
          <w:szCs w:val="32"/>
        </w:rPr>
      </w:pPr>
    </w:p>
    <w:p w:rsidR="00CD5D88" w:rsidRDefault="00F761DC" w:rsidP="00E63F69">
      <w:pPr>
        <w:widowControl/>
        <w:spacing w:beforeLines="50" w:before="156"/>
        <w:jc w:val="center"/>
        <w:outlineLvl w:val="1"/>
        <w:rPr>
          <w:rFonts w:ascii="黑体" w:eastAsia="黑体" w:hAnsi="黑体"/>
          <w:kern w:val="0"/>
          <w:sz w:val="32"/>
          <w:szCs w:val="32"/>
        </w:rPr>
      </w:pPr>
      <w:r>
        <w:rPr>
          <w:rFonts w:ascii="黑体" w:eastAsia="黑体" w:hAnsi="黑体" w:hint="eastAsia"/>
          <w:kern w:val="0"/>
          <w:sz w:val="32"/>
          <w:szCs w:val="32"/>
        </w:rPr>
        <w:t>第四部分  名词解释</w:t>
      </w:r>
    </w:p>
    <w:p w:rsidR="00CD5D88" w:rsidRDefault="00F761DC">
      <w:pPr>
        <w:widowControl/>
        <w:spacing w:line="560" w:lineRule="exact"/>
        <w:ind w:firstLine="640"/>
        <w:jc w:val="left"/>
        <w:rPr>
          <w:rFonts w:ascii="黑体" w:eastAsia="黑体" w:hAnsi="宋体" w:cs="宋体"/>
          <w:kern w:val="0"/>
          <w:sz w:val="32"/>
          <w:szCs w:val="32"/>
        </w:rPr>
      </w:pPr>
      <w:r>
        <w:rPr>
          <w:rFonts w:ascii="黑体" w:eastAsia="黑体" w:hAnsi="宋体" w:cs="宋体" w:hint="eastAsia"/>
          <w:kern w:val="0"/>
          <w:sz w:val="32"/>
          <w:szCs w:val="32"/>
        </w:rPr>
        <w:t>名词解释：</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一、财政拨款：</w:t>
      </w:r>
      <w:r>
        <w:rPr>
          <w:rFonts w:ascii="仿宋_GB2312" w:eastAsia="仿宋_GB2312" w:hint="eastAsia"/>
          <w:sz w:val="32"/>
          <w:szCs w:val="32"/>
        </w:rPr>
        <w:t>指由一般公共预算、政府性基金预算安排的财政拨款数。</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二、一般公共预算：</w:t>
      </w:r>
      <w:r>
        <w:rPr>
          <w:rFonts w:ascii="仿宋_GB2312" w:eastAsia="仿宋_GB2312" w:hint="eastAsia"/>
          <w:sz w:val="32"/>
          <w:szCs w:val="32"/>
        </w:rPr>
        <w:t>包括公共财政拨款（补助）资金、专项收入。</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三、财政专户管理资金：</w:t>
      </w:r>
      <w:r>
        <w:rPr>
          <w:rFonts w:ascii="仿宋_GB2312" w:eastAsia="仿宋_GB2312" w:hint="eastAsia"/>
          <w:sz w:val="32"/>
          <w:szCs w:val="32"/>
        </w:rPr>
        <w:t>包括专户管理行政事业性收费（主要是教育收费）、其他非税收入。</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四、其他资金：</w:t>
      </w:r>
      <w:r>
        <w:rPr>
          <w:rFonts w:ascii="仿宋_GB2312" w:eastAsia="仿宋_GB2312" w:hint="eastAsia"/>
          <w:sz w:val="32"/>
          <w:szCs w:val="32"/>
        </w:rPr>
        <w:t>包括事业收入、经营收入、其他收入等。</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五、基本支出：</w:t>
      </w:r>
      <w:r>
        <w:rPr>
          <w:rFonts w:ascii="仿宋_GB2312" w:eastAsia="仿宋_GB2312" w:hint="eastAsia"/>
          <w:sz w:val="32"/>
          <w:szCs w:val="32"/>
        </w:rPr>
        <w:t>包括人员经费、商品和服务支出（定额）。其中，人员经费包括工资福利支出、对个人和家庭的补助。</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六、项目支出：</w:t>
      </w:r>
      <w:r>
        <w:rPr>
          <w:rFonts w:ascii="仿宋_GB2312" w:eastAsia="仿宋_GB2312" w:hint="eastAsia"/>
          <w:sz w:val="32"/>
          <w:szCs w:val="32"/>
        </w:rPr>
        <w:t>部门支出预算的组成部分，是自治区本级部门为完成其特定的行政任务或事业发展目标，在基本支出预算之外编制的年度项目支出计划。</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七、“三公”经费：</w:t>
      </w:r>
      <w:r>
        <w:rPr>
          <w:rFonts w:ascii="仿宋_GB2312" w:eastAsia="仿宋_GB2312" w:hint="eastAsia"/>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w:t>
      </w:r>
      <w:r>
        <w:rPr>
          <w:rFonts w:ascii="仿宋_GB2312" w:eastAsia="仿宋_GB2312" w:hint="eastAsia"/>
          <w:sz w:val="32"/>
          <w:szCs w:val="32"/>
        </w:rPr>
        <w:lastRenderedPageBreak/>
        <w:t>接待）支出。</w:t>
      </w:r>
    </w:p>
    <w:p w:rsidR="00CD5D88" w:rsidRDefault="00F761DC">
      <w:pPr>
        <w:spacing w:line="550" w:lineRule="exact"/>
        <w:ind w:firstLine="642"/>
        <w:rPr>
          <w:rFonts w:ascii="仿宋_GB2312" w:eastAsia="仿宋_GB2312"/>
          <w:sz w:val="32"/>
          <w:szCs w:val="32"/>
        </w:rPr>
      </w:pPr>
      <w:r>
        <w:rPr>
          <w:rFonts w:ascii="黑体" w:eastAsia="黑体" w:hAnsi="黑体" w:hint="eastAsia"/>
          <w:sz w:val="32"/>
          <w:szCs w:val="32"/>
        </w:rPr>
        <w:t>八、机关运行经费：</w:t>
      </w:r>
      <w:r>
        <w:rPr>
          <w:rFonts w:ascii="仿宋_GB2312" w:eastAsia="仿宋_GB2312" w:hint="eastAsia"/>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rsidR="00CD5D88" w:rsidRDefault="00CD5D88">
      <w:pPr>
        <w:widowControl/>
        <w:spacing w:line="560" w:lineRule="exact"/>
        <w:jc w:val="left"/>
        <w:rPr>
          <w:rFonts w:ascii="仿宋_GB2312" w:eastAsia="仿宋_GB2312" w:hAnsi="宋体" w:cs="宋体"/>
          <w:kern w:val="0"/>
          <w:sz w:val="32"/>
          <w:szCs w:val="32"/>
        </w:rPr>
      </w:pPr>
    </w:p>
    <w:p w:rsidR="00CD5D88" w:rsidRDefault="00CD5D88">
      <w:pPr>
        <w:widowControl/>
        <w:spacing w:line="560" w:lineRule="exact"/>
        <w:jc w:val="left"/>
        <w:rPr>
          <w:rFonts w:ascii="仿宋_GB2312" w:eastAsia="仿宋_GB2312" w:hAnsi="宋体" w:cs="宋体"/>
          <w:kern w:val="0"/>
          <w:sz w:val="32"/>
          <w:szCs w:val="32"/>
        </w:rPr>
      </w:pPr>
    </w:p>
    <w:p w:rsidR="00CD5D88" w:rsidRDefault="00CD5D88">
      <w:pPr>
        <w:widowControl/>
        <w:spacing w:line="560" w:lineRule="exact"/>
        <w:jc w:val="left"/>
        <w:rPr>
          <w:rFonts w:ascii="仿宋_GB2312" w:eastAsia="仿宋_GB2312" w:hAnsi="宋体" w:cs="宋体"/>
          <w:kern w:val="0"/>
          <w:sz w:val="32"/>
          <w:szCs w:val="32"/>
        </w:rPr>
      </w:pPr>
    </w:p>
    <w:p w:rsidR="00CD5D88" w:rsidRDefault="00CD5D88">
      <w:pPr>
        <w:widowControl/>
        <w:spacing w:line="560" w:lineRule="exact"/>
        <w:jc w:val="left"/>
        <w:rPr>
          <w:rFonts w:ascii="仿宋_GB2312" w:eastAsia="仿宋_GB2312" w:hAnsi="宋体" w:cs="宋体"/>
          <w:kern w:val="0"/>
          <w:sz w:val="32"/>
          <w:szCs w:val="32"/>
        </w:rPr>
      </w:pPr>
    </w:p>
    <w:p w:rsidR="00CD5D88" w:rsidRDefault="00CD5D88">
      <w:pPr>
        <w:widowControl/>
        <w:spacing w:line="560" w:lineRule="exact"/>
        <w:jc w:val="left"/>
        <w:rPr>
          <w:rFonts w:ascii="仿宋_GB2312" w:eastAsia="仿宋_GB2312" w:hAnsi="宋体" w:cs="宋体"/>
          <w:kern w:val="0"/>
          <w:sz w:val="32"/>
          <w:szCs w:val="32"/>
        </w:rPr>
      </w:pPr>
    </w:p>
    <w:p w:rsidR="00CD5D88" w:rsidRDefault="00F761DC">
      <w:pPr>
        <w:widowControl/>
        <w:spacing w:line="56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高新区（新市区）工业园区管理办公室</w:t>
      </w:r>
    </w:p>
    <w:p w:rsidR="00CD5D88" w:rsidRDefault="00F761DC">
      <w:pPr>
        <w:widowControl/>
        <w:spacing w:line="56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2019</w:t>
      </w:r>
      <w:r>
        <w:rPr>
          <w:rFonts w:ascii="仿宋_GB2312" w:eastAsia="仿宋_GB2312" w:hAnsi="宋体" w:cs="宋体"/>
          <w:kern w:val="0"/>
          <w:sz w:val="32"/>
          <w:szCs w:val="32"/>
        </w:rPr>
        <w:t>年</w:t>
      </w:r>
      <w:r>
        <w:rPr>
          <w:rFonts w:ascii="仿宋_GB2312" w:eastAsia="仿宋_GB2312" w:hAnsi="宋体" w:cs="宋体" w:hint="eastAsia"/>
          <w:kern w:val="0"/>
          <w:sz w:val="32"/>
          <w:szCs w:val="32"/>
        </w:rPr>
        <w:t>2</w:t>
      </w:r>
      <w:r>
        <w:rPr>
          <w:rFonts w:ascii="仿宋_GB2312" w:eastAsia="仿宋_GB2312" w:hAnsi="宋体" w:cs="宋体"/>
          <w:kern w:val="0"/>
          <w:sz w:val="32"/>
          <w:szCs w:val="32"/>
        </w:rPr>
        <w:t>月</w:t>
      </w:r>
      <w:r>
        <w:rPr>
          <w:rFonts w:ascii="仿宋_GB2312" w:eastAsia="仿宋_GB2312" w:hAnsi="宋体" w:cs="宋体" w:hint="eastAsia"/>
          <w:kern w:val="0"/>
          <w:sz w:val="32"/>
          <w:szCs w:val="32"/>
        </w:rPr>
        <w:t>28</w:t>
      </w:r>
      <w:r>
        <w:rPr>
          <w:rFonts w:ascii="仿宋_GB2312" w:eastAsia="仿宋_GB2312" w:hAnsi="宋体" w:cs="宋体"/>
          <w:kern w:val="0"/>
          <w:sz w:val="32"/>
          <w:szCs w:val="32"/>
        </w:rPr>
        <w:t>日</w:t>
      </w:r>
    </w:p>
    <w:p w:rsidR="00CD5D88" w:rsidRDefault="00CD5D88"/>
    <w:p w:rsidR="00CD5D88" w:rsidRDefault="00CD5D88"/>
    <w:sectPr w:rsidR="00CD5D88" w:rsidSect="00CD5D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0B" w:rsidRDefault="00576E0B" w:rsidP="00CD5D88">
      <w:r>
        <w:separator/>
      </w:r>
    </w:p>
  </w:endnote>
  <w:endnote w:type="continuationSeparator" w:id="0">
    <w:p w:rsidR="00576E0B" w:rsidRDefault="00576E0B" w:rsidP="00CD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方正小标宋_GBK">
    <w:altName w:val="微软雅黑"/>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DE" w:rsidRDefault="00BF4FDE">
    <w:pPr>
      <w:pStyle w:val="a5"/>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30 -</w:t>
    </w:r>
    <w:r>
      <w:rPr>
        <w:rFonts w:ascii="宋体" w:eastAsia="宋体" w:hAnsi="宋体"/>
        <w:sz w:val="28"/>
        <w:szCs w:val="28"/>
      </w:rPr>
      <w:fldChar w:fldCharType="end"/>
    </w:r>
  </w:p>
  <w:p w:rsidR="00BF4FDE" w:rsidRDefault="00BF4FD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DE" w:rsidRDefault="00BF4FDE">
    <w:pPr>
      <w:pStyle w:val="a5"/>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F7643" w:rsidRPr="005F7643">
      <w:rPr>
        <w:rFonts w:ascii="宋体" w:eastAsia="宋体" w:hAnsi="宋体"/>
        <w:noProof/>
        <w:sz w:val="28"/>
        <w:szCs w:val="28"/>
        <w:lang w:val="zh-CN"/>
      </w:rPr>
      <w:t>20</w:t>
    </w:r>
    <w:r>
      <w:rPr>
        <w:rFonts w:ascii="宋体" w:eastAsia="宋体" w:hAnsi="宋体"/>
        <w:sz w:val="28"/>
        <w:szCs w:val="28"/>
      </w:rPr>
      <w:fldChar w:fldCharType="end"/>
    </w:r>
  </w:p>
  <w:p w:rsidR="00BF4FDE" w:rsidRDefault="00BF4FD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0B" w:rsidRDefault="00576E0B" w:rsidP="00CD5D88">
      <w:r>
        <w:separator/>
      </w:r>
    </w:p>
  </w:footnote>
  <w:footnote w:type="continuationSeparator" w:id="0">
    <w:p w:rsidR="00576E0B" w:rsidRDefault="00576E0B" w:rsidP="00CD5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00CB3"/>
    <w:rsid w:val="000167F4"/>
    <w:rsid w:val="00034AF6"/>
    <w:rsid w:val="000413A4"/>
    <w:rsid w:val="00043E1D"/>
    <w:rsid w:val="00057B07"/>
    <w:rsid w:val="0008118F"/>
    <w:rsid w:val="00101C9D"/>
    <w:rsid w:val="0010710C"/>
    <w:rsid w:val="00112673"/>
    <w:rsid w:val="00114099"/>
    <w:rsid w:val="00115640"/>
    <w:rsid w:val="001362E0"/>
    <w:rsid w:val="00137FF4"/>
    <w:rsid w:val="00144899"/>
    <w:rsid w:val="001533CF"/>
    <w:rsid w:val="00160C67"/>
    <w:rsid w:val="001620BD"/>
    <w:rsid w:val="0018200C"/>
    <w:rsid w:val="001C2D2B"/>
    <w:rsid w:val="001D175B"/>
    <w:rsid w:val="001F1B0E"/>
    <w:rsid w:val="001F784C"/>
    <w:rsid w:val="001F7F0A"/>
    <w:rsid w:val="00207C41"/>
    <w:rsid w:val="0022035C"/>
    <w:rsid w:val="00220CB2"/>
    <w:rsid w:val="00251813"/>
    <w:rsid w:val="00273784"/>
    <w:rsid w:val="00281E7F"/>
    <w:rsid w:val="00285014"/>
    <w:rsid w:val="002950DF"/>
    <w:rsid w:val="002A0B86"/>
    <w:rsid w:val="002B5144"/>
    <w:rsid w:val="00312572"/>
    <w:rsid w:val="003177D9"/>
    <w:rsid w:val="00325B17"/>
    <w:rsid w:val="003528A5"/>
    <w:rsid w:val="003D045E"/>
    <w:rsid w:val="003D2997"/>
    <w:rsid w:val="003D7C70"/>
    <w:rsid w:val="003F7A62"/>
    <w:rsid w:val="00412051"/>
    <w:rsid w:val="004608C2"/>
    <w:rsid w:val="004720A9"/>
    <w:rsid w:val="0049168B"/>
    <w:rsid w:val="004B1EFC"/>
    <w:rsid w:val="004B31F1"/>
    <w:rsid w:val="004C6A93"/>
    <w:rsid w:val="004F0D42"/>
    <w:rsid w:val="004F7A29"/>
    <w:rsid w:val="0050796E"/>
    <w:rsid w:val="00541282"/>
    <w:rsid w:val="005413BE"/>
    <w:rsid w:val="00562E72"/>
    <w:rsid w:val="0057581F"/>
    <w:rsid w:val="00576E0B"/>
    <w:rsid w:val="00585CC0"/>
    <w:rsid w:val="005A55ED"/>
    <w:rsid w:val="005B3DFA"/>
    <w:rsid w:val="005C4D7A"/>
    <w:rsid w:val="005F2E0B"/>
    <w:rsid w:val="005F449F"/>
    <w:rsid w:val="005F7643"/>
    <w:rsid w:val="006032E1"/>
    <w:rsid w:val="00612EFB"/>
    <w:rsid w:val="006273F5"/>
    <w:rsid w:val="006636E0"/>
    <w:rsid w:val="0066768B"/>
    <w:rsid w:val="006A44F2"/>
    <w:rsid w:val="006D3584"/>
    <w:rsid w:val="006D6797"/>
    <w:rsid w:val="006F2164"/>
    <w:rsid w:val="00712180"/>
    <w:rsid w:val="00722DF4"/>
    <w:rsid w:val="007271EB"/>
    <w:rsid w:val="00731B17"/>
    <w:rsid w:val="007327E6"/>
    <w:rsid w:val="007501AB"/>
    <w:rsid w:val="00770D5C"/>
    <w:rsid w:val="00773FF0"/>
    <w:rsid w:val="007774C8"/>
    <w:rsid w:val="007A5635"/>
    <w:rsid w:val="007A5FE8"/>
    <w:rsid w:val="00800004"/>
    <w:rsid w:val="008079DB"/>
    <w:rsid w:val="008348FB"/>
    <w:rsid w:val="008353A3"/>
    <w:rsid w:val="008428AF"/>
    <w:rsid w:val="00853125"/>
    <w:rsid w:val="008B64AF"/>
    <w:rsid w:val="008F3F12"/>
    <w:rsid w:val="0090542B"/>
    <w:rsid w:val="00926963"/>
    <w:rsid w:val="0094473E"/>
    <w:rsid w:val="00951885"/>
    <w:rsid w:val="009570FE"/>
    <w:rsid w:val="009D16F0"/>
    <w:rsid w:val="009F333B"/>
    <w:rsid w:val="009F5699"/>
    <w:rsid w:val="00A127CD"/>
    <w:rsid w:val="00A20FA5"/>
    <w:rsid w:val="00A34038"/>
    <w:rsid w:val="00AA27D2"/>
    <w:rsid w:val="00AA2927"/>
    <w:rsid w:val="00AA6FAD"/>
    <w:rsid w:val="00AC7711"/>
    <w:rsid w:val="00B07074"/>
    <w:rsid w:val="00B87B30"/>
    <w:rsid w:val="00B916F7"/>
    <w:rsid w:val="00BB1957"/>
    <w:rsid w:val="00BF4FDE"/>
    <w:rsid w:val="00C566E2"/>
    <w:rsid w:val="00C71BE4"/>
    <w:rsid w:val="00C811DD"/>
    <w:rsid w:val="00C93BBF"/>
    <w:rsid w:val="00CA1B8A"/>
    <w:rsid w:val="00CB39DD"/>
    <w:rsid w:val="00CB689C"/>
    <w:rsid w:val="00CC092C"/>
    <w:rsid w:val="00CC1C95"/>
    <w:rsid w:val="00CC498E"/>
    <w:rsid w:val="00CD5D88"/>
    <w:rsid w:val="00D11099"/>
    <w:rsid w:val="00D13CBB"/>
    <w:rsid w:val="00D35275"/>
    <w:rsid w:val="00D55CFF"/>
    <w:rsid w:val="00DA1959"/>
    <w:rsid w:val="00DB0B4B"/>
    <w:rsid w:val="00DE3EDA"/>
    <w:rsid w:val="00E156D4"/>
    <w:rsid w:val="00E532F8"/>
    <w:rsid w:val="00E63F69"/>
    <w:rsid w:val="00E6600F"/>
    <w:rsid w:val="00E823AD"/>
    <w:rsid w:val="00E9595D"/>
    <w:rsid w:val="00EA719A"/>
    <w:rsid w:val="00EB1B08"/>
    <w:rsid w:val="00EC188E"/>
    <w:rsid w:val="00ED4D76"/>
    <w:rsid w:val="00EE5B28"/>
    <w:rsid w:val="00F3297B"/>
    <w:rsid w:val="00F44ABC"/>
    <w:rsid w:val="00F701BB"/>
    <w:rsid w:val="00F761DC"/>
    <w:rsid w:val="00F8246D"/>
    <w:rsid w:val="00F872B9"/>
    <w:rsid w:val="00FB1036"/>
    <w:rsid w:val="00FB2CE0"/>
    <w:rsid w:val="00FC089F"/>
    <w:rsid w:val="00FC6ABD"/>
    <w:rsid w:val="22865ED7"/>
    <w:rsid w:val="3A6E0DBA"/>
    <w:rsid w:val="424D0EAA"/>
    <w:rsid w:val="425517E2"/>
    <w:rsid w:val="44170D0D"/>
    <w:rsid w:val="477C4F69"/>
    <w:rsid w:val="4D8536C0"/>
    <w:rsid w:val="4E057748"/>
    <w:rsid w:val="5C1F026F"/>
    <w:rsid w:val="6AC314CD"/>
    <w:rsid w:val="71042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71A8E"/>
  <w15:docId w15:val="{57FF61AC-830F-44B1-AA54-3D74C0866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F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CD5D88"/>
    <w:rPr>
      <w:sz w:val="18"/>
      <w:szCs w:val="18"/>
    </w:rPr>
  </w:style>
  <w:style w:type="paragraph" w:styleId="a5">
    <w:name w:val="footer"/>
    <w:basedOn w:val="a"/>
    <w:link w:val="a6"/>
    <w:uiPriority w:val="99"/>
    <w:rsid w:val="00CD5D88"/>
    <w:pPr>
      <w:tabs>
        <w:tab w:val="center" w:pos="4153"/>
        <w:tab w:val="right" w:pos="8306"/>
      </w:tabs>
      <w:snapToGrid w:val="0"/>
      <w:jc w:val="left"/>
    </w:pPr>
    <w:rPr>
      <w:rFonts w:eastAsia="黑体"/>
      <w:snapToGrid w:val="0"/>
      <w:kern w:val="0"/>
      <w:sz w:val="18"/>
      <w:szCs w:val="18"/>
    </w:rPr>
  </w:style>
  <w:style w:type="paragraph" w:styleId="a7">
    <w:name w:val="header"/>
    <w:basedOn w:val="a"/>
    <w:link w:val="a8"/>
    <w:qFormat/>
    <w:rsid w:val="00CD5D88"/>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CD5D88"/>
    <w:pPr>
      <w:pBdr>
        <w:top w:val="single" w:sz="12" w:space="1" w:color="auto"/>
        <w:bottom w:val="single" w:sz="12" w:space="1" w:color="auto"/>
      </w:pBdr>
      <w:spacing w:line="600" w:lineRule="exact"/>
      <w:ind w:left="1280" w:hangingChars="400" w:hanging="1280"/>
    </w:pPr>
    <w:rPr>
      <w:rFonts w:eastAsia="仿宋_GB2312"/>
      <w:sz w:val="32"/>
    </w:rPr>
  </w:style>
  <w:style w:type="paragraph" w:styleId="a9">
    <w:name w:val="Normal (Web)"/>
    <w:basedOn w:val="a"/>
    <w:unhideWhenUsed/>
    <w:qFormat/>
    <w:rsid w:val="00CD5D88"/>
    <w:pPr>
      <w:widowControl/>
      <w:spacing w:before="100" w:beforeAutospacing="1" w:after="100" w:afterAutospacing="1"/>
      <w:jc w:val="left"/>
    </w:pPr>
    <w:rPr>
      <w:rFonts w:ascii="宋体" w:hAnsi="宋体" w:cs="宋体"/>
      <w:kern w:val="0"/>
      <w:sz w:val="24"/>
    </w:rPr>
  </w:style>
  <w:style w:type="character" w:styleId="aa">
    <w:name w:val="Strong"/>
    <w:qFormat/>
    <w:rsid w:val="00CD5D88"/>
    <w:rPr>
      <w:rFonts w:cs="Times New Roman"/>
      <w:b/>
      <w:bCs/>
    </w:rPr>
  </w:style>
  <w:style w:type="character" w:styleId="ab">
    <w:name w:val="page number"/>
    <w:basedOn w:val="a0"/>
    <w:rsid w:val="00CD5D88"/>
  </w:style>
  <w:style w:type="table" w:styleId="ac">
    <w:name w:val="Table Grid"/>
    <w:basedOn w:val="a1"/>
    <w:uiPriority w:val="59"/>
    <w:qFormat/>
    <w:rsid w:val="00CD5D88"/>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脚 字符"/>
    <w:basedOn w:val="a0"/>
    <w:link w:val="a5"/>
    <w:uiPriority w:val="99"/>
    <w:qFormat/>
    <w:rsid w:val="00CD5D88"/>
    <w:rPr>
      <w:rFonts w:ascii="Times New Roman" w:eastAsia="黑体" w:hAnsi="Times New Roman" w:cs="Times New Roman"/>
      <w:snapToGrid w:val="0"/>
      <w:kern w:val="0"/>
      <w:sz w:val="18"/>
      <w:szCs w:val="18"/>
    </w:rPr>
  </w:style>
  <w:style w:type="paragraph" w:customStyle="1" w:styleId="f1">
    <w:name w:val="f1"/>
    <w:basedOn w:val="a"/>
    <w:rsid w:val="00CD5D88"/>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a4">
    <w:name w:val="批注框文本 字符"/>
    <w:basedOn w:val="a0"/>
    <w:link w:val="a3"/>
    <w:semiHidden/>
    <w:rsid w:val="00CD5D88"/>
    <w:rPr>
      <w:rFonts w:ascii="Times New Roman" w:eastAsia="宋体" w:hAnsi="Times New Roman" w:cs="Times New Roman"/>
      <w:sz w:val="18"/>
      <w:szCs w:val="18"/>
    </w:rPr>
  </w:style>
  <w:style w:type="character" w:customStyle="1" w:styleId="a8">
    <w:name w:val="页眉 字符"/>
    <w:basedOn w:val="a0"/>
    <w:link w:val="a7"/>
    <w:rsid w:val="00CD5D88"/>
    <w:rPr>
      <w:rFonts w:ascii="Times New Roman" w:eastAsia="宋体" w:hAnsi="Times New Roman" w:cs="Times New Roman"/>
      <w:sz w:val="18"/>
      <w:szCs w:val="18"/>
    </w:rPr>
  </w:style>
  <w:style w:type="character" w:customStyle="1" w:styleId="30">
    <w:name w:val="正文文本缩进 3 字符"/>
    <w:basedOn w:val="a0"/>
    <w:link w:val="3"/>
    <w:rsid w:val="00CD5D88"/>
    <w:rPr>
      <w:rFonts w:ascii="Times New Roman" w:eastAsia="仿宋_GB2312" w:hAnsi="Times New Roman" w:cs="Times New Roman"/>
      <w:sz w:val="32"/>
      <w:szCs w:val="24"/>
    </w:rPr>
  </w:style>
  <w:style w:type="paragraph" w:styleId="ad">
    <w:name w:val="List Paragraph"/>
    <w:basedOn w:val="a"/>
    <w:uiPriority w:val="34"/>
    <w:qFormat/>
    <w:rsid w:val="00CD5D88"/>
    <w:pPr>
      <w:ind w:firstLineChars="200" w:firstLine="420"/>
    </w:pPr>
    <w:rPr>
      <w:rFonts w:ascii="Calibri" w:hAnsi="Calibri"/>
      <w:szCs w:val="22"/>
    </w:rPr>
  </w:style>
  <w:style w:type="paragraph" w:customStyle="1" w:styleId="1">
    <w:name w:val="普通(网站)1"/>
    <w:basedOn w:val="a"/>
    <w:rsid w:val="00CD5D88"/>
    <w:rPr>
      <w:rFonts w:ascii="Calibri" w:hAnsi="Calibri" w:cs="黑体"/>
      <w:sz w:val="24"/>
    </w:rPr>
  </w:style>
  <w:style w:type="paragraph" w:customStyle="1" w:styleId="2">
    <w:name w:val="普通(网站)2"/>
    <w:basedOn w:val="a"/>
    <w:qFormat/>
    <w:rsid w:val="00CD5D88"/>
    <w:rPr>
      <w:rFonts w:ascii="Calibri" w:hAnsi="Calibri" w:cs="黑体"/>
      <w:sz w:val="24"/>
    </w:rPr>
  </w:style>
  <w:style w:type="paragraph" w:customStyle="1" w:styleId="31">
    <w:name w:val="普通(网站)3"/>
    <w:basedOn w:val="a"/>
    <w:qFormat/>
    <w:rsid w:val="00CD5D88"/>
    <w:rPr>
      <w:rFonts w:ascii="Calibri" w:hAnsi="Calibri" w:cs="黑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691630">
      <w:bodyDiv w:val="1"/>
      <w:marLeft w:val="0"/>
      <w:marRight w:val="0"/>
      <w:marTop w:val="0"/>
      <w:marBottom w:val="0"/>
      <w:divBdr>
        <w:top w:val="none" w:sz="0" w:space="0" w:color="auto"/>
        <w:left w:val="none" w:sz="0" w:space="0" w:color="auto"/>
        <w:bottom w:val="none" w:sz="0" w:space="0" w:color="auto"/>
        <w:right w:val="none" w:sz="0" w:space="0" w:color="auto"/>
      </w:divBdr>
    </w:div>
    <w:div w:id="1328706506">
      <w:bodyDiv w:val="1"/>
      <w:marLeft w:val="0"/>
      <w:marRight w:val="0"/>
      <w:marTop w:val="0"/>
      <w:marBottom w:val="0"/>
      <w:divBdr>
        <w:top w:val="none" w:sz="0" w:space="0" w:color="auto"/>
        <w:left w:val="none" w:sz="0" w:space="0" w:color="auto"/>
        <w:bottom w:val="none" w:sz="0" w:space="0" w:color="auto"/>
        <w:right w:val="none" w:sz="0" w:space="0" w:color="auto"/>
      </w:divBdr>
    </w:div>
    <w:div w:id="143991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Pages>
  <Words>2798</Words>
  <Characters>15955</Characters>
  <Application>Microsoft Office Word</Application>
  <DocSecurity>0</DocSecurity>
  <Lines>132</Lines>
  <Paragraphs>37</Paragraphs>
  <ScaleCrop>false</ScaleCrop>
  <Company>Microsoft</Company>
  <LinksUpToDate>false</LinksUpToDate>
  <CharactersWithSpaces>18716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王怡</dc:creator>
  <cp:lastModifiedBy>Administrator</cp:lastModifiedBy>
  <cp:revision>91</cp:revision>
  <dcterms:created xsi:type="dcterms:W3CDTF">2019-03-02T04:57:00Z</dcterms:created>
  <dcterms:modified xsi:type="dcterms:W3CDTF">2019-08-19T10:47:00Z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