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36"/>
          <w:szCs w:val="36"/>
        </w:rPr>
      </w:pPr>
      <w:r>
        <w:rPr>
          <w:rFonts w:hint="eastAsia" w:ascii="方正小标宋_GBK" w:hAnsi="宋体" w:eastAsia="方正小标宋_GBK"/>
          <w:kern w:val="0"/>
          <w:sz w:val="36"/>
          <w:szCs w:val="36"/>
        </w:rPr>
        <w:t>高新区（新市区）公安分局</w:t>
      </w:r>
    </w:p>
    <w:p>
      <w:pPr>
        <w:widowControl/>
        <w:spacing w:before="100" w:beforeAutospacing="1" w:after="100" w:afterAutospacing="1"/>
        <w:jc w:val="center"/>
        <w:outlineLvl w:val="1"/>
        <w:rPr>
          <w:rFonts w:ascii="宋体" w:hAnsi="宋体"/>
          <w:b/>
          <w:kern w:val="0"/>
          <w:sz w:val="36"/>
          <w:szCs w:val="36"/>
        </w:rPr>
      </w:pPr>
      <w:r>
        <w:rPr>
          <w:rFonts w:hint="eastAsia" w:ascii="方正小标宋_GBK" w:hAnsi="宋体" w:eastAsia="方正小标宋_GBK"/>
          <w:kern w:val="0"/>
          <w:sz w:val="36"/>
          <w:szCs w:val="36"/>
        </w:rPr>
        <w:t>2019年部门预算公开</w:t>
      </w:r>
    </w:p>
    <w:p>
      <w:pPr>
        <w:widowControl/>
        <w:spacing w:line="500" w:lineRule="exact"/>
        <w:jc w:val="center"/>
        <w:outlineLvl w:val="1"/>
        <w:rPr>
          <w:rFonts w:ascii="黑体" w:hAnsi="黑体" w:eastAsia="黑体"/>
          <w:kern w:val="0"/>
          <w:sz w:val="36"/>
          <w:szCs w:val="36"/>
        </w:rPr>
      </w:pPr>
      <w:r>
        <w:rPr>
          <w:rFonts w:hint="eastAsia" w:ascii="黑体" w:hAnsi="黑体" w:eastAsia="黑体"/>
          <w:kern w:val="0"/>
          <w:sz w:val="36"/>
          <w:szCs w:val="36"/>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高新区（新市区）公安分局概况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一、主要职能 </w:t>
      </w:r>
      <w:r>
        <w:rPr>
          <w:rFonts w:ascii="仿宋_GB2312" w:hAnsi="宋体" w:eastAsia="仿宋_GB2312"/>
          <w:kern w:val="0"/>
          <w:sz w:val="32"/>
          <w:szCs w:val="32"/>
        </w:rPr>
        <w:t xml:space="preserve"> </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一、关于高新区（新市区）公安分局2019年收支预算情况的总体说明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二、关于高新区（新市区）公安分局2019年收入预算情况说明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三、关于高新区（新市区）公安分局2019年支出预算情况说明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四、关于高新区（新市区）公安分局</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五、关于高新区（新市区）公安分局2019年一般公共预算当年拨款情况说明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六、关于高新区（新市区）公安分局2019年一般公共预算基本支出情况说明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七、关于高新区（新市区）公安分局2019年项目支出情况说明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八、关于高新区（新市区）公安分局2019年一般公共预算“三公”经费预算情况说明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九、关于高新区（新市区）公安分局2019年政府性基金预算拨款情况说明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高新区（新市区）公安分局单位概况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6"/>
        <w:shd w:val="clear" w:color="auto" w:fill="FFFFFF"/>
        <w:spacing w:before="0" w:beforeAutospacing="0" w:after="225" w:afterAutospacing="0" w:line="360" w:lineRule="atLeast"/>
        <w:ind w:firstLine="320" w:firstLineChars="100"/>
        <w:rPr>
          <w:rFonts w:ascii="仿宋" w:hAnsi="仿宋" w:eastAsia="仿宋" w:cs="仿宋"/>
          <w:sz w:val="32"/>
          <w:szCs w:val="32"/>
        </w:rPr>
      </w:pPr>
      <w:r>
        <w:rPr>
          <w:rFonts w:hint="eastAsia" w:ascii="仿宋" w:hAnsi="仿宋" w:eastAsia="仿宋" w:cs="仿宋"/>
          <w:sz w:val="32"/>
          <w:szCs w:val="32"/>
        </w:rPr>
        <w:t>1.预防、制止和侦查违法犯罪活动；</w:t>
      </w:r>
    </w:p>
    <w:p>
      <w:pPr>
        <w:pStyle w:val="6"/>
        <w:shd w:val="clear" w:color="auto" w:fill="FFFFFF"/>
        <w:spacing w:before="0" w:beforeAutospacing="0" w:after="225" w:afterAutospacing="0" w:line="360" w:lineRule="atLeast"/>
        <w:ind w:firstLine="480"/>
        <w:rPr>
          <w:rFonts w:ascii="仿宋" w:hAnsi="仿宋" w:eastAsia="仿宋" w:cs="仿宋"/>
          <w:sz w:val="32"/>
          <w:szCs w:val="32"/>
        </w:rPr>
      </w:pPr>
      <w:r>
        <w:rPr>
          <w:rFonts w:hint="eastAsia" w:ascii="仿宋" w:hAnsi="仿宋" w:eastAsia="仿宋" w:cs="仿宋"/>
          <w:sz w:val="32"/>
          <w:szCs w:val="32"/>
        </w:rPr>
        <w:t>2、维护社会治安秩序，制止危害社会治安秩序的行为；</w:t>
      </w:r>
    </w:p>
    <w:p>
      <w:pPr>
        <w:pStyle w:val="6"/>
        <w:shd w:val="clear" w:color="auto" w:fill="FFFFFF"/>
        <w:spacing w:before="0" w:beforeAutospacing="0" w:after="225" w:afterAutospacing="0" w:line="360" w:lineRule="atLeast"/>
        <w:ind w:firstLine="480"/>
        <w:rPr>
          <w:rFonts w:ascii="仿宋" w:hAnsi="仿宋" w:eastAsia="仿宋" w:cs="仿宋"/>
          <w:sz w:val="32"/>
          <w:szCs w:val="32"/>
        </w:rPr>
      </w:pPr>
      <w:r>
        <w:rPr>
          <w:rFonts w:hint="eastAsia" w:ascii="仿宋" w:hAnsi="仿宋" w:eastAsia="仿宋" w:cs="仿宋"/>
          <w:sz w:val="32"/>
          <w:szCs w:val="32"/>
        </w:rPr>
        <w:t>3、管理</w:t>
      </w:r>
      <w:r>
        <w:fldChar w:fldCharType="begin"/>
      </w:r>
      <w:r>
        <w:instrText xml:space="preserve"> HYPERLINK "http://baike.so.com/doc/5383070.html" \t "_blank" </w:instrText>
      </w:r>
      <w:r>
        <w:fldChar w:fldCharType="separate"/>
      </w:r>
      <w:r>
        <w:rPr>
          <w:rStyle w:val="12"/>
          <w:rFonts w:hint="eastAsia" w:ascii="仿宋" w:hAnsi="仿宋" w:eastAsia="仿宋" w:cs="仿宋"/>
          <w:color w:val="auto"/>
          <w:sz w:val="32"/>
          <w:szCs w:val="32"/>
          <w:u w:val="none"/>
        </w:rPr>
        <w:t>枪</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t>支弹药、</w:t>
      </w:r>
      <w:r>
        <w:fldChar w:fldCharType="begin"/>
      </w:r>
      <w:r>
        <w:instrText xml:space="preserve"> HYPERLINK "http://baike.so.com/doc/5381010.html" \t "_blank" </w:instrText>
      </w:r>
      <w:r>
        <w:fldChar w:fldCharType="separate"/>
      </w:r>
      <w:r>
        <w:rPr>
          <w:rStyle w:val="12"/>
          <w:rFonts w:hint="eastAsia" w:ascii="仿宋" w:hAnsi="仿宋" w:eastAsia="仿宋" w:cs="仿宋"/>
          <w:color w:val="auto"/>
          <w:sz w:val="32"/>
          <w:szCs w:val="32"/>
          <w:u w:val="none"/>
        </w:rPr>
        <w:t>管制刀具</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t>和易燃易爆、剧</w:t>
      </w:r>
      <w:r>
        <w:fldChar w:fldCharType="begin"/>
      </w:r>
      <w:r>
        <w:instrText xml:space="preserve"> HYPERLINK "http://baike.so.com/doc/2316110.html" \t "_blank" </w:instrText>
      </w:r>
      <w:r>
        <w:fldChar w:fldCharType="separate"/>
      </w:r>
      <w:r>
        <w:rPr>
          <w:rStyle w:val="12"/>
          <w:rFonts w:hint="eastAsia" w:ascii="仿宋" w:hAnsi="仿宋" w:eastAsia="仿宋" w:cs="仿宋"/>
          <w:color w:val="auto"/>
          <w:sz w:val="32"/>
          <w:szCs w:val="32"/>
          <w:u w:val="none"/>
        </w:rPr>
        <w:t>毒</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t>、放射性等危险物品；</w:t>
      </w:r>
    </w:p>
    <w:p>
      <w:pPr>
        <w:pStyle w:val="6"/>
        <w:shd w:val="clear" w:color="auto" w:fill="FFFFFF"/>
        <w:spacing w:before="0" w:beforeAutospacing="0" w:after="225" w:afterAutospacing="0" w:line="360" w:lineRule="atLeast"/>
        <w:ind w:firstLine="480"/>
        <w:rPr>
          <w:rFonts w:ascii="仿宋" w:hAnsi="仿宋" w:eastAsia="仿宋" w:cs="仿宋"/>
          <w:sz w:val="32"/>
          <w:szCs w:val="32"/>
        </w:rPr>
      </w:pPr>
      <w:r>
        <w:rPr>
          <w:rFonts w:hint="eastAsia" w:ascii="仿宋" w:hAnsi="仿宋" w:eastAsia="仿宋" w:cs="仿宋"/>
          <w:sz w:val="32"/>
          <w:szCs w:val="32"/>
        </w:rPr>
        <w:t>4、对</w:t>
      </w:r>
      <w:r>
        <w:fldChar w:fldCharType="begin"/>
      </w:r>
      <w:r>
        <w:instrText xml:space="preserve"> HYPERLINK "http://baike.so.com/doc/1296429.html" \t "_blank" </w:instrText>
      </w:r>
      <w:r>
        <w:fldChar w:fldCharType="separate"/>
      </w:r>
      <w:r>
        <w:rPr>
          <w:rStyle w:val="12"/>
          <w:rFonts w:hint="eastAsia" w:ascii="仿宋" w:hAnsi="仿宋" w:eastAsia="仿宋" w:cs="仿宋"/>
          <w:color w:val="auto"/>
          <w:sz w:val="32"/>
          <w:szCs w:val="32"/>
          <w:u w:val="none"/>
        </w:rPr>
        <w:t>法律</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t>、法规规定的特种行业进行管理；</w:t>
      </w:r>
    </w:p>
    <w:p>
      <w:pPr>
        <w:pStyle w:val="6"/>
        <w:shd w:val="clear" w:color="auto" w:fill="FFFFFF"/>
        <w:spacing w:before="0" w:beforeAutospacing="0" w:after="225" w:afterAutospacing="0" w:line="360" w:lineRule="atLeast"/>
        <w:ind w:firstLine="480"/>
        <w:rPr>
          <w:rFonts w:ascii="仿宋" w:hAnsi="仿宋" w:eastAsia="仿宋" w:cs="仿宋"/>
          <w:sz w:val="32"/>
          <w:szCs w:val="32"/>
        </w:rPr>
      </w:pPr>
      <w:r>
        <w:rPr>
          <w:rFonts w:hint="eastAsia" w:ascii="仿宋" w:hAnsi="仿宋" w:eastAsia="仿宋" w:cs="仿宋"/>
          <w:sz w:val="32"/>
          <w:szCs w:val="32"/>
        </w:rPr>
        <w:t>5、管理集会、游行、示威活动；</w:t>
      </w:r>
    </w:p>
    <w:p>
      <w:pPr>
        <w:pStyle w:val="6"/>
        <w:shd w:val="clear" w:color="auto" w:fill="FFFFFF"/>
        <w:spacing w:before="0" w:beforeAutospacing="0" w:after="225" w:afterAutospacing="0" w:line="360" w:lineRule="atLeast"/>
        <w:ind w:firstLine="480"/>
        <w:rPr>
          <w:rFonts w:ascii="仿宋" w:hAnsi="仿宋" w:eastAsia="仿宋" w:cs="仿宋"/>
          <w:sz w:val="32"/>
          <w:szCs w:val="32"/>
        </w:rPr>
      </w:pPr>
      <w:r>
        <w:rPr>
          <w:rFonts w:hint="eastAsia" w:ascii="仿宋" w:hAnsi="仿宋" w:eastAsia="仿宋" w:cs="仿宋"/>
          <w:sz w:val="32"/>
          <w:szCs w:val="32"/>
        </w:rPr>
        <w:t>6、管理户政、</w:t>
      </w:r>
      <w:r>
        <w:fldChar w:fldCharType="begin"/>
      </w:r>
      <w:r>
        <w:instrText xml:space="preserve"> HYPERLINK "http://baike.so.com/doc/702334.html" \t "_blank" </w:instrText>
      </w:r>
      <w:r>
        <w:fldChar w:fldCharType="separate"/>
      </w:r>
      <w:r>
        <w:rPr>
          <w:rStyle w:val="12"/>
          <w:rFonts w:hint="eastAsia" w:ascii="仿宋" w:hAnsi="仿宋" w:eastAsia="仿宋" w:cs="仿宋"/>
          <w:color w:val="auto"/>
          <w:sz w:val="32"/>
          <w:szCs w:val="32"/>
          <w:u w:val="none"/>
        </w:rPr>
        <w:t>国籍</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t>、入境出境事务和</w:t>
      </w:r>
      <w:r>
        <w:fldChar w:fldCharType="begin"/>
      </w:r>
      <w:r>
        <w:instrText xml:space="preserve"> HYPERLINK "http://baike.so.com/doc/7026303.html" \t "_blank" </w:instrText>
      </w:r>
      <w:r>
        <w:fldChar w:fldCharType="separate"/>
      </w:r>
      <w:r>
        <w:rPr>
          <w:rStyle w:val="12"/>
          <w:rFonts w:hint="eastAsia" w:ascii="仿宋" w:hAnsi="仿宋" w:eastAsia="仿宋" w:cs="仿宋"/>
          <w:color w:val="auto"/>
          <w:sz w:val="32"/>
          <w:szCs w:val="32"/>
          <w:u w:val="none"/>
        </w:rPr>
        <w:t>外国人在中国</w:t>
      </w:r>
      <w:r>
        <w:rPr>
          <w:rStyle w:val="12"/>
          <w:rFonts w:hint="eastAsia" w:ascii="仿宋" w:hAnsi="仿宋" w:eastAsia="仿宋" w:cs="仿宋"/>
          <w:color w:val="auto"/>
          <w:sz w:val="32"/>
          <w:szCs w:val="32"/>
          <w:u w:val="none"/>
        </w:rPr>
        <w:fldChar w:fldCharType="end"/>
      </w:r>
      <w:r>
        <w:rPr>
          <w:rFonts w:hint="eastAsia" w:ascii="仿宋" w:hAnsi="仿宋" w:eastAsia="仿宋" w:cs="仿宋"/>
          <w:sz w:val="32"/>
          <w:szCs w:val="32"/>
        </w:rPr>
        <w:t>境内居留、旅行的有关事务；</w:t>
      </w:r>
    </w:p>
    <w:p>
      <w:pPr>
        <w:spacing w:line="560" w:lineRule="exact"/>
        <w:rPr>
          <w:rFonts w:ascii="仿宋" w:hAnsi="仿宋" w:eastAsia="仿宋" w:cs="仿宋"/>
          <w:bCs/>
          <w:sz w:val="32"/>
          <w:szCs w:val="32"/>
        </w:rPr>
      </w:pPr>
      <w:r>
        <w:rPr>
          <w:rFonts w:hint="eastAsia" w:ascii="仿宋" w:hAnsi="仿宋" w:eastAsia="仿宋" w:cs="仿宋"/>
          <w:sz w:val="32"/>
          <w:szCs w:val="32"/>
        </w:rPr>
        <w:t>7、监督管理计算机信息系统的安全保护工作</w:t>
      </w:r>
      <w:r>
        <w:rPr>
          <w:rFonts w:hint="eastAsia" w:ascii="仿宋" w:hAnsi="仿宋" w:eastAsia="仿宋" w:cs="仿宋"/>
          <w:bCs/>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ind w:right="691" w:rightChars="329" w:firstLine="640" w:firstLineChars="200"/>
        <w:rPr>
          <w:rFonts w:ascii="仿宋" w:hAnsi="仿宋" w:eastAsia="仿宋" w:cs="仿宋"/>
          <w:sz w:val="32"/>
          <w:szCs w:val="32"/>
        </w:rPr>
      </w:pPr>
      <w:r>
        <w:rPr>
          <w:rFonts w:hint="eastAsia" w:ascii="仿宋" w:hAnsi="仿宋" w:eastAsia="仿宋" w:cs="仿宋"/>
          <w:bCs/>
          <w:sz w:val="32"/>
          <w:szCs w:val="32"/>
        </w:rPr>
        <w:t>高新区（新市区）公安分局无下属预算单位，下设4个处室、10个大队、20个派出所，分别是：</w:t>
      </w:r>
      <w:r>
        <w:rPr>
          <w:rFonts w:hint="eastAsia" w:ascii="仿宋" w:hAnsi="仿宋" w:eastAsia="仿宋" w:cs="仿宋"/>
          <w:sz w:val="32"/>
          <w:szCs w:val="32"/>
        </w:rPr>
        <w:t>指挥室、政工室、警务保障室、纪检监察室；刑侦大队、国保大队、经侦大队、治安大队、法制大队、人口管理大队、反邪大队、禁毒大队、网安大队、巡防大队；银川路派出所、北京路派出所、钻石城派出所、河南路派出所、二工派出所、三工派出所、长春路派出所、喀什东路派出所、工业园派出所、迎宾路派出所、安宁渠派出所、六十户派出所、青格达湖派出所、二工乡派出所、杭州路派出所、友谊路派出所、中营工派出所、天津路派出所、医科大派出所、财大派出所。</w:t>
      </w:r>
    </w:p>
    <w:p>
      <w:pPr>
        <w:widowControl/>
        <w:spacing w:line="560" w:lineRule="exact"/>
        <w:ind w:firstLine="640"/>
        <w:jc w:val="left"/>
        <w:rPr>
          <w:rFonts w:ascii="仿宋_GB2312" w:hAnsi="宋体" w:eastAsia="仿宋_GB2312" w:cs="宋体"/>
          <w:kern w:val="0"/>
          <w:sz w:val="32"/>
          <w:szCs w:val="32"/>
        </w:rPr>
      </w:pPr>
      <w:r>
        <w:rPr>
          <w:rFonts w:hint="eastAsia" w:ascii="仿宋" w:hAnsi="仿宋" w:eastAsia="仿宋" w:cs="仿宋"/>
          <w:bCs/>
          <w:sz w:val="32"/>
          <w:szCs w:val="32"/>
        </w:rPr>
        <w:t>高新区（新市区）公安分局</w:t>
      </w:r>
      <w:r>
        <w:rPr>
          <w:rFonts w:hint="eastAsia" w:ascii="仿宋_GB2312" w:hAnsi="宋体" w:eastAsia="仿宋_GB2312" w:cs="宋体"/>
          <w:kern w:val="0"/>
          <w:sz w:val="32"/>
          <w:szCs w:val="32"/>
        </w:rPr>
        <w:t>编制数 1528，实有人数1528人，其中：在职1528人，增加648人； 退休118人，增加20人;离休0人，增加或减少 0人。。</w:t>
      </w: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8400" w:type="dxa"/>
        <w:tblInd w:w="93" w:type="dxa"/>
        <w:tblLayout w:type="fixed"/>
        <w:tblCellMar>
          <w:top w:w="0" w:type="dxa"/>
          <w:left w:w="108" w:type="dxa"/>
          <w:bottom w:w="0" w:type="dxa"/>
          <w:right w:w="108" w:type="dxa"/>
        </w:tblCellMar>
      </w:tblPr>
      <w:tblGrid>
        <w:gridCol w:w="2680"/>
        <w:gridCol w:w="1420"/>
        <w:gridCol w:w="2460"/>
        <w:gridCol w:w="1840"/>
      </w:tblGrid>
      <w:tr>
        <w:tblPrEx>
          <w:tblLayout w:type="fixed"/>
          <w:tblCellMar>
            <w:top w:w="0" w:type="dxa"/>
            <w:left w:w="108" w:type="dxa"/>
            <w:bottom w:w="0" w:type="dxa"/>
            <w:right w:w="108" w:type="dxa"/>
          </w:tblCellMar>
        </w:tblPrEx>
        <w:trPr>
          <w:trHeight w:val="435" w:hRule="atLeast"/>
        </w:trPr>
        <w:tc>
          <w:tcPr>
            <w:tcW w:w="2680" w:type="dxa"/>
            <w:tcBorders>
              <w:top w:val="nil"/>
              <w:left w:val="nil"/>
              <w:bottom w:val="nil"/>
              <w:right w:val="nil"/>
            </w:tcBorders>
            <w:shd w:val="clear" w:color="000000" w:fill="FFFFFF"/>
            <w:vAlign w:val="center"/>
          </w:tcPr>
          <w:p>
            <w:pPr>
              <w:widowControl/>
              <w:jc w:val="left"/>
              <w:rPr>
                <w:rFonts w:ascii="Default" w:hAnsi="Default" w:cs="Arial"/>
                <w:b/>
                <w:bCs/>
                <w:kern w:val="0"/>
                <w:sz w:val="28"/>
                <w:szCs w:val="28"/>
              </w:rPr>
            </w:pPr>
            <w:r>
              <w:rPr>
                <w:rFonts w:ascii="Default" w:hAnsi="Default" w:cs="Arial"/>
                <w:b/>
                <w:bCs/>
                <w:kern w:val="0"/>
                <w:sz w:val="28"/>
                <w:szCs w:val="28"/>
              </w:rPr>
              <w:t xml:space="preserve">  表一：</w:t>
            </w:r>
          </w:p>
        </w:tc>
        <w:tc>
          <w:tcPr>
            <w:tcW w:w="142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84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8400" w:type="dxa"/>
            <w:gridSpan w:val="4"/>
            <w:vMerge w:val="restart"/>
            <w:tcBorders>
              <w:top w:val="nil"/>
              <w:left w:val="nil"/>
              <w:bottom w:val="nil"/>
              <w:right w:val="nil"/>
            </w:tcBorders>
            <w:shd w:val="clear" w:color="000000" w:fill="FFFFFF"/>
            <w:vAlign w:val="center"/>
          </w:tcPr>
          <w:p>
            <w:pPr>
              <w:widowControl/>
              <w:jc w:val="center"/>
              <w:rPr>
                <w:rFonts w:ascii="Default" w:hAnsi="Default" w:cs="Arial"/>
                <w:b/>
                <w:bCs/>
                <w:kern w:val="0"/>
                <w:sz w:val="28"/>
                <w:szCs w:val="28"/>
              </w:rPr>
            </w:pPr>
            <w:r>
              <w:rPr>
                <w:rFonts w:ascii="Default" w:hAnsi="Default" w:cs="Arial"/>
                <w:b/>
                <w:bCs/>
                <w:kern w:val="0"/>
                <w:sz w:val="28"/>
                <w:szCs w:val="28"/>
              </w:rPr>
              <w:t>部门收支总体情况表</w:t>
            </w:r>
          </w:p>
        </w:tc>
      </w:tr>
      <w:tr>
        <w:tblPrEx>
          <w:tblLayout w:type="fixed"/>
          <w:tblCellMar>
            <w:top w:w="0" w:type="dxa"/>
            <w:left w:w="108" w:type="dxa"/>
            <w:bottom w:w="0" w:type="dxa"/>
            <w:right w:w="108" w:type="dxa"/>
          </w:tblCellMar>
        </w:tblPrEx>
        <w:trPr>
          <w:trHeight w:val="435" w:hRule="atLeast"/>
        </w:trPr>
        <w:tc>
          <w:tcPr>
            <w:tcW w:w="8400" w:type="dxa"/>
            <w:gridSpan w:val="4"/>
            <w:vMerge w:val="continue"/>
            <w:tcBorders>
              <w:top w:val="nil"/>
              <w:left w:val="nil"/>
              <w:bottom w:val="nil"/>
              <w:right w:val="nil"/>
            </w:tcBorders>
            <w:vAlign w:val="center"/>
          </w:tcPr>
          <w:p>
            <w:pPr>
              <w:widowControl/>
              <w:jc w:val="left"/>
              <w:rPr>
                <w:rFonts w:ascii="Default" w:hAnsi="Default" w:cs="Arial"/>
                <w:b/>
                <w:bCs/>
                <w:kern w:val="0"/>
                <w:sz w:val="28"/>
                <w:szCs w:val="28"/>
              </w:rPr>
            </w:pPr>
          </w:p>
        </w:tc>
      </w:tr>
      <w:tr>
        <w:tblPrEx>
          <w:tblLayout w:type="fixed"/>
          <w:tblCellMar>
            <w:top w:w="0" w:type="dxa"/>
            <w:left w:w="108" w:type="dxa"/>
            <w:bottom w:w="0" w:type="dxa"/>
            <w:right w:w="108" w:type="dxa"/>
          </w:tblCellMar>
        </w:tblPrEx>
        <w:trPr>
          <w:trHeight w:val="435" w:hRule="atLeast"/>
        </w:trPr>
        <w:tc>
          <w:tcPr>
            <w:tcW w:w="6560" w:type="dxa"/>
            <w:gridSpan w:val="3"/>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编制部门:统计局</w:t>
            </w:r>
          </w:p>
        </w:tc>
        <w:tc>
          <w:tcPr>
            <w:tcW w:w="1840" w:type="dxa"/>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435" w:hRule="atLeast"/>
        </w:trPr>
        <w:tc>
          <w:tcPr>
            <w:tcW w:w="410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收     入</w:t>
            </w:r>
          </w:p>
        </w:tc>
        <w:tc>
          <w:tcPr>
            <w:tcW w:w="4300"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trHeight w:val="435"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4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c>
          <w:tcPr>
            <w:tcW w:w="246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84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教育收费（财政专户）</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16,061.74</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事业收入</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事业单位经营收入</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其他收入</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用事业基金弥补收支差额</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r>
      <w:tr>
        <w:tblPrEx>
          <w:tblLayout w:type="fixed"/>
          <w:tblCellMar>
            <w:top w:w="0" w:type="dxa"/>
            <w:left w:w="108" w:type="dxa"/>
            <w:bottom w:w="0" w:type="dxa"/>
            <w:right w:w="108" w:type="dxa"/>
          </w:tblCellMar>
        </w:tblPrEx>
        <w:trPr>
          <w:trHeight w:val="78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6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2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8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tbl>
      <w:tblPr>
        <w:tblStyle w:val="7"/>
        <w:tblW w:w="9340" w:type="dxa"/>
        <w:tblInd w:w="93" w:type="dxa"/>
        <w:tblLayout w:type="fixed"/>
        <w:tblCellMar>
          <w:top w:w="0" w:type="dxa"/>
          <w:left w:w="108" w:type="dxa"/>
          <w:bottom w:w="0" w:type="dxa"/>
          <w:right w:w="108" w:type="dxa"/>
        </w:tblCellMar>
      </w:tblPr>
      <w:tblGrid>
        <w:gridCol w:w="663"/>
        <w:gridCol w:w="599"/>
        <w:gridCol w:w="546"/>
        <w:gridCol w:w="1723"/>
        <w:gridCol w:w="1218"/>
        <w:gridCol w:w="1020"/>
        <w:gridCol w:w="546"/>
        <w:gridCol w:w="516"/>
        <w:gridCol w:w="416"/>
        <w:gridCol w:w="416"/>
        <w:gridCol w:w="416"/>
        <w:gridCol w:w="528"/>
        <w:gridCol w:w="733"/>
      </w:tblGrid>
      <w:tr>
        <w:tblPrEx>
          <w:tblLayout w:type="fixed"/>
          <w:tblCellMar>
            <w:top w:w="0" w:type="dxa"/>
            <w:left w:w="108" w:type="dxa"/>
            <w:bottom w:w="0" w:type="dxa"/>
            <w:right w:w="108" w:type="dxa"/>
          </w:tblCellMar>
        </w:tblPrEx>
        <w:trPr>
          <w:trHeight w:val="435" w:hRule="atLeast"/>
        </w:trPr>
        <w:tc>
          <w:tcPr>
            <w:tcW w:w="1808" w:type="dxa"/>
            <w:gridSpan w:val="3"/>
            <w:tcBorders>
              <w:top w:val="nil"/>
              <w:left w:val="nil"/>
              <w:bottom w:val="nil"/>
              <w:right w:val="nil"/>
            </w:tcBorders>
            <w:shd w:val="clear" w:color="000000" w:fill="FFFFFF"/>
          </w:tcPr>
          <w:p>
            <w:pPr>
              <w:widowControl/>
              <w:jc w:val="left"/>
              <w:rPr>
                <w:rFonts w:ascii="Default" w:hAnsi="Default" w:cs="Arial"/>
                <w:b/>
                <w:bCs/>
                <w:kern w:val="0"/>
                <w:sz w:val="26"/>
                <w:szCs w:val="26"/>
              </w:rPr>
            </w:pPr>
            <w:r>
              <w:rPr>
                <w:rFonts w:ascii="Default" w:hAnsi="Default" w:cs="Arial"/>
                <w:b/>
                <w:bCs/>
                <w:kern w:val="0"/>
                <w:sz w:val="26"/>
                <w:szCs w:val="26"/>
              </w:rPr>
              <w:t>表二：</w:t>
            </w:r>
          </w:p>
        </w:tc>
        <w:tc>
          <w:tcPr>
            <w:tcW w:w="1723"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1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02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810" w:hRule="atLeast"/>
        </w:trPr>
        <w:tc>
          <w:tcPr>
            <w:tcW w:w="7663" w:type="dxa"/>
            <w:gridSpan w:val="10"/>
            <w:tcBorders>
              <w:top w:val="nil"/>
              <w:left w:val="nil"/>
              <w:bottom w:val="nil"/>
              <w:right w:val="nil"/>
            </w:tcBorders>
            <w:shd w:val="clear" w:color="000000" w:fill="FFFFFF"/>
            <w:vAlign w:val="center"/>
          </w:tcPr>
          <w:p>
            <w:pPr>
              <w:widowControl/>
              <w:jc w:val="center"/>
              <w:rPr>
                <w:rFonts w:ascii="Default" w:hAnsi="Default" w:cs="Arial"/>
                <w:b/>
                <w:bCs/>
                <w:kern w:val="0"/>
                <w:sz w:val="30"/>
                <w:szCs w:val="30"/>
              </w:rPr>
            </w:pPr>
            <w:r>
              <w:rPr>
                <w:rFonts w:ascii="Default" w:hAnsi="Default" w:cs="Arial"/>
                <w:b/>
                <w:bCs/>
                <w:kern w:val="0"/>
                <w:sz w:val="30"/>
                <w:szCs w:val="30"/>
              </w:rPr>
              <w:t>部门收入总体情况表</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7663" w:type="dxa"/>
            <w:gridSpan w:val="10"/>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填报部门:统计局</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61" w:type="dxa"/>
            <w:gridSpan w:val="2"/>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435" w:hRule="atLeast"/>
        </w:trPr>
        <w:tc>
          <w:tcPr>
            <w:tcW w:w="1808"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1723"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预算单位</w:t>
            </w:r>
          </w:p>
        </w:tc>
        <w:tc>
          <w:tcPr>
            <w:tcW w:w="121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总计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一般公共预算拨款</w:t>
            </w:r>
          </w:p>
        </w:tc>
        <w:tc>
          <w:tcPr>
            <w:tcW w:w="54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政府性基金预算</w:t>
            </w:r>
          </w:p>
        </w:tc>
        <w:tc>
          <w:tcPr>
            <w:tcW w:w="5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教育收费(财政专户)</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事业收入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Default" w:hAnsi="Default" w:cs="Arial"/>
                <w:kern w:val="0"/>
                <w:sz w:val="20"/>
                <w:szCs w:val="20"/>
              </w:rPr>
            </w:pPr>
            <w:r>
              <w:rPr>
                <w:rFonts w:ascii="Default" w:hAnsi="Default" w:cs="Arial"/>
                <w:kern w:val="0"/>
                <w:sz w:val="20"/>
                <w:szCs w:val="20"/>
              </w:rPr>
              <w:t>事业单位经营收入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其他收入</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用事业基金弥补收支差额</w:t>
            </w:r>
          </w:p>
        </w:tc>
        <w:tc>
          <w:tcPr>
            <w:tcW w:w="733"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财政拨款结转结余(小计)</w:t>
            </w:r>
          </w:p>
        </w:tc>
      </w:tr>
      <w:tr>
        <w:tblPrEx>
          <w:tblLayout w:type="fixed"/>
          <w:tblCellMar>
            <w:top w:w="0" w:type="dxa"/>
            <w:left w:w="108" w:type="dxa"/>
            <w:bottom w:w="0" w:type="dxa"/>
            <w:right w:w="108" w:type="dxa"/>
          </w:tblCellMar>
        </w:tblPrEx>
        <w:trPr>
          <w:trHeight w:val="2190" w:hRule="atLeast"/>
        </w:trPr>
        <w:tc>
          <w:tcPr>
            <w:tcW w:w="66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599"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款</w:t>
            </w:r>
          </w:p>
        </w:tc>
        <w:tc>
          <w:tcPr>
            <w:tcW w:w="546"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项</w:t>
            </w:r>
          </w:p>
        </w:tc>
        <w:tc>
          <w:tcPr>
            <w:tcW w:w="1723"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218"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4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1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733"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r>
      <w:tr>
        <w:tblPrEx>
          <w:tblLayout w:type="fixed"/>
          <w:tblCellMar>
            <w:top w:w="0" w:type="dxa"/>
            <w:left w:w="108" w:type="dxa"/>
            <w:bottom w:w="0" w:type="dxa"/>
            <w:right w:w="108" w:type="dxa"/>
          </w:tblCellMar>
        </w:tblPrEx>
        <w:trPr>
          <w:trHeight w:val="78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公安局分局</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212</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城乡社区支出</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城乡社区公共设施</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其他城乡社区公共设施支出</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16,061.74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16,061.74</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9,656.47</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9,656.47</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9,656.47</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9,656.47</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02</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公安</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6,405.27</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6,405.27</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02</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其他公安支出</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3,913.54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3,913.54</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02</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2,491.73</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2,491.73</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总计:</w:t>
            </w:r>
          </w:p>
        </w:tc>
        <w:tc>
          <w:tcPr>
            <w:tcW w:w="12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54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63"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2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1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0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2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7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p>
    <w:p>
      <w:pPr>
        <w:widowControl/>
        <w:jc w:val="left"/>
        <w:outlineLvl w:val="1"/>
        <w:rPr>
          <w:rFonts w:ascii="仿宋_GB2312" w:hAnsi="宋体" w:eastAsia="仿宋_GB2312"/>
          <w:kern w:val="0"/>
          <w:sz w:val="24"/>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编制部门：新区公安分局                                         单位：万元</w:t>
      </w:r>
    </w:p>
    <w:tbl>
      <w:tblPr>
        <w:tblStyle w:val="7"/>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2604"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2"/>
                <w:szCs w:val="22"/>
              </w:rPr>
            </w:pPr>
            <w:r>
              <w:rPr>
                <w:rFonts w:ascii="Default" w:hAnsi="Default" w:eastAsia="Default" w:cs="Default"/>
                <w:color w:val="000000"/>
                <w:kern w:val="0"/>
                <w:sz w:val="20"/>
                <w:szCs w:val="20"/>
              </w:rPr>
              <w:t>公共安全支出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16061.74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2491.73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13570.01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02</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公安　</w:t>
            </w:r>
          </w:p>
        </w:tc>
        <w:tc>
          <w:tcPr>
            <w:tcW w:w="1855" w:type="dxa"/>
            <w:tcBorders>
              <w:top w:val="nil"/>
              <w:left w:val="nil"/>
              <w:bottom w:val="single" w:color="auto" w:sz="4" w:space="0"/>
              <w:right w:val="single" w:color="auto" w:sz="4" w:space="0"/>
            </w:tcBorders>
            <w:shd w:val="clear" w:color="auto" w:fill="auto"/>
          </w:tcPr>
          <w:p>
            <w:pPr>
              <w:widowControl/>
              <w:jc w:val="right"/>
              <w:textAlignment w:val="top"/>
              <w:rPr>
                <w:rFonts w:ascii="宋体" w:hAnsi="宋体" w:cs="宋体"/>
                <w:color w:val="000000"/>
                <w:kern w:val="0"/>
                <w:sz w:val="22"/>
                <w:szCs w:val="22"/>
              </w:rPr>
            </w:pPr>
            <w:r>
              <w:rPr>
                <w:rFonts w:hint="eastAsia" w:ascii="宋体" w:hAnsi="宋体" w:cs="宋体"/>
                <w:color w:val="000000"/>
                <w:kern w:val="0"/>
                <w:sz w:val="22"/>
                <w:szCs w:val="22"/>
              </w:rPr>
              <w:t>6405.27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2491.73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3913.54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204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02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01　</w:t>
            </w:r>
          </w:p>
        </w:tc>
        <w:tc>
          <w:tcPr>
            <w:tcW w:w="2604"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2"/>
                <w:szCs w:val="22"/>
              </w:rPr>
            </w:pPr>
            <w:r>
              <w:rPr>
                <w:rFonts w:ascii="Default" w:hAnsi="Default" w:eastAsia="Default" w:cs="Default"/>
                <w:color w:val="000000"/>
                <w:kern w:val="0"/>
                <w:sz w:val="20"/>
                <w:szCs w:val="20"/>
              </w:rPr>
              <w:t xml:space="preserve">      行政运行</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2491.73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2491.73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204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02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99　</w:t>
            </w:r>
          </w:p>
        </w:tc>
        <w:tc>
          <w:tcPr>
            <w:tcW w:w="2604"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2"/>
                <w:szCs w:val="22"/>
              </w:rPr>
            </w:pPr>
            <w:r>
              <w:rPr>
                <w:rFonts w:ascii="Default" w:hAnsi="Default" w:eastAsia="Default" w:cs="Default"/>
                <w:color w:val="000000"/>
                <w:kern w:val="0"/>
                <w:sz w:val="20"/>
                <w:szCs w:val="20"/>
              </w:rPr>
              <w:t xml:space="preserve">      其他公安支出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3913.54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3913.54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204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99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604"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2"/>
                <w:szCs w:val="22"/>
              </w:rPr>
            </w:pPr>
            <w:r>
              <w:rPr>
                <w:rFonts w:ascii="Default" w:hAnsi="Default" w:eastAsia="Default" w:cs="Default"/>
                <w:color w:val="000000"/>
                <w:kern w:val="0"/>
                <w:sz w:val="20"/>
                <w:szCs w:val="20"/>
              </w:rPr>
              <w:t xml:space="preserve">   其他公共安全支出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9656.47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9656.47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　</w:t>
            </w:r>
          </w:p>
        </w:tc>
        <w:tc>
          <w:tcPr>
            <w:tcW w:w="2604"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b/>
                <w:bCs/>
                <w:color w:val="000000"/>
                <w:kern w:val="0"/>
                <w:sz w:val="22"/>
                <w:szCs w:val="22"/>
              </w:rPr>
            </w:pPr>
            <w:r>
              <w:rPr>
                <w:rFonts w:ascii="Default" w:hAnsi="Default" w:eastAsia="Default" w:cs="Default"/>
                <w:color w:val="000000"/>
                <w:kern w:val="0"/>
                <w:sz w:val="20"/>
                <w:szCs w:val="20"/>
              </w:rPr>
              <w:t xml:space="preserve">   其他公共安全支出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　9656.47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　9656.47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212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b/>
                <w:bCs/>
                <w:color w:val="000000"/>
                <w:kern w:val="0"/>
                <w:sz w:val="22"/>
                <w:szCs w:val="22"/>
              </w:rPr>
            </w:pPr>
            <w:r>
              <w:rPr>
                <w:rFonts w:ascii="Default" w:hAnsi="Default" w:eastAsia="Default" w:cs="Default"/>
                <w:color w:val="000000"/>
                <w:kern w:val="0"/>
                <w:sz w:val="20"/>
                <w:szCs w:val="20"/>
              </w:rPr>
              <w:t>城乡社区支出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2275.64</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2275.64</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212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b/>
                <w:bCs/>
                <w:color w:val="000000"/>
                <w:kern w:val="0"/>
                <w:sz w:val="22"/>
                <w:szCs w:val="22"/>
              </w:rPr>
            </w:pPr>
            <w:r>
              <w:rPr>
                <w:rFonts w:ascii="Default" w:hAnsi="Default" w:eastAsia="Default" w:cs="Default"/>
                <w:color w:val="000000"/>
                <w:kern w:val="0"/>
                <w:sz w:val="20"/>
                <w:szCs w:val="20"/>
              </w:rPr>
              <w:t xml:space="preserve">   城乡社区公共设施</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2275.64</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2275.64</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212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　</w:t>
            </w:r>
          </w:p>
        </w:tc>
        <w:tc>
          <w:tcPr>
            <w:tcW w:w="2604"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b/>
                <w:bCs/>
                <w:color w:val="000000"/>
                <w:kern w:val="0"/>
                <w:sz w:val="22"/>
                <w:szCs w:val="22"/>
              </w:rPr>
            </w:pPr>
            <w:r>
              <w:rPr>
                <w:rFonts w:ascii="Default" w:hAnsi="Default" w:eastAsia="Default" w:cs="Default"/>
                <w:color w:val="000000"/>
                <w:kern w:val="0"/>
                <w:sz w:val="20"/>
                <w:szCs w:val="20"/>
              </w:rPr>
              <w:t xml:space="preserve">      其他城乡社区公共设施支出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2275.64</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2275.64</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2"/>
                <w:szCs w:val="22"/>
              </w:rPr>
              <w:t>　18337.38</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2"/>
                <w:szCs w:val="22"/>
              </w:rPr>
              <w:t>2491.73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2"/>
                <w:szCs w:val="22"/>
              </w:rPr>
              <w:t>15845.65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tbl>
      <w:tblPr>
        <w:tblStyle w:val="7"/>
        <w:tblW w:w="8400" w:type="dxa"/>
        <w:tblInd w:w="93" w:type="dxa"/>
        <w:tblLayout w:type="fixed"/>
        <w:tblCellMar>
          <w:top w:w="0" w:type="dxa"/>
          <w:left w:w="108" w:type="dxa"/>
          <w:bottom w:w="0" w:type="dxa"/>
          <w:right w:w="108" w:type="dxa"/>
        </w:tblCellMar>
      </w:tblPr>
      <w:tblGrid>
        <w:gridCol w:w="1330"/>
        <w:gridCol w:w="1414"/>
        <w:gridCol w:w="2392"/>
        <w:gridCol w:w="1276"/>
        <w:gridCol w:w="1016"/>
        <w:gridCol w:w="972"/>
      </w:tblGrid>
      <w:tr>
        <w:tblPrEx>
          <w:tblLayout w:type="fixed"/>
          <w:tblCellMar>
            <w:top w:w="0" w:type="dxa"/>
            <w:left w:w="108" w:type="dxa"/>
            <w:bottom w:w="0" w:type="dxa"/>
            <w:right w:w="108" w:type="dxa"/>
          </w:tblCellMar>
        </w:tblPrEx>
        <w:trPr>
          <w:trHeight w:val="435" w:hRule="atLeast"/>
        </w:trPr>
        <w:tc>
          <w:tcPr>
            <w:tcW w:w="1330" w:type="dxa"/>
            <w:tcBorders>
              <w:top w:val="nil"/>
              <w:left w:val="nil"/>
              <w:bottom w:val="nil"/>
              <w:right w:val="nil"/>
            </w:tcBorders>
            <w:shd w:val="clear" w:color="000000" w:fill="FFFFFF"/>
            <w:vAlign w:val="center"/>
          </w:tcPr>
          <w:p>
            <w:pPr>
              <w:widowControl/>
              <w:jc w:val="left"/>
              <w:rPr>
                <w:rFonts w:ascii="Default" w:hAnsi="Default" w:cs="Arial"/>
                <w:b/>
                <w:bCs/>
                <w:kern w:val="0"/>
                <w:sz w:val="24"/>
              </w:rPr>
            </w:pPr>
            <w:r>
              <w:rPr>
                <w:rFonts w:ascii="Default" w:hAnsi="Default" w:cs="Arial"/>
                <w:b/>
                <w:bCs/>
                <w:kern w:val="0"/>
                <w:sz w:val="24"/>
              </w:rPr>
              <w:t>表四：</w:t>
            </w:r>
          </w:p>
        </w:tc>
        <w:tc>
          <w:tcPr>
            <w:tcW w:w="1414"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7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8400" w:type="dxa"/>
            <w:gridSpan w:val="6"/>
            <w:vMerge w:val="restart"/>
            <w:tcBorders>
              <w:top w:val="nil"/>
              <w:left w:val="nil"/>
              <w:bottom w:val="nil"/>
              <w:right w:val="nil"/>
            </w:tcBorders>
            <w:shd w:val="clear" w:color="000000" w:fill="FFFFFF"/>
            <w:vAlign w:val="center"/>
          </w:tcPr>
          <w:p>
            <w:pPr>
              <w:widowControl/>
              <w:jc w:val="center"/>
              <w:rPr>
                <w:rFonts w:ascii="Default" w:hAnsi="Default" w:cs="Arial"/>
                <w:b/>
                <w:bCs/>
                <w:kern w:val="0"/>
                <w:sz w:val="28"/>
                <w:szCs w:val="28"/>
              </w:rPr>
            </w:pPr>
            <w:r>
              <w:rPr>
                <w:rFonts w:ascii="Default" w:hAnsi="Default" w:cs="Arial"/>
                <w:b/>
                <w:bCs/>
                <w:kern w:val="0"/>
                <w:sz w:val="28"/>
                <w:szCs w:val="28"/>
              </w:rPr>
              <w:t>财政拨款收支预算总体情况表</w:t>
            </w:r>
          </w:p>
        </w:tc>
      </w:tr>
      <w:tr>
        <w:tblPrEx>
          <w:tblLayout w:type="fixed"/>
          <w:tblCellMar>
            <w:top w:w="0" w:type="dxa"/>
            <w:left w:w="108" w:type="dxa"/>
            <w:bottom w:w="0" w:type="dxa"/>
            <w:right w:w="108" w:type="dxa"/>
          </w:tblCellMar>
        </w:tblPrEx>
        <w:trPr>
          <w:trHeight w:val="435" w:hRule="atLeast"/>
        </w:trPr>
        <w:tc>
          <w:tcPr>
            <w:tcW w:w="8400" w:type="dxa"/>
            <w:gridSpan w:val="6"/>
            <w:vMerge w:val="continue"/>
            <w:tcBorders>
              <w:top w:val="nil"/>
              <w:left w:val="nil"/>
              <w:bottom w:val="nil"/>
              <w:right w:val="nil"/>
            </w:tcBorders>
            <w:vAlign w:val="center"/>
          </w:tcPr>
          <w:p>
            <w:pPr>
              <w:widowControl/>
              <w:jc w:val="left"/>
              <w:rPr>
                <w:rFonts w:ascii="Default" w:hAnsi="Default" w:cs="Arial"/>
                <w:b/>
                <w:bCs/>
                <w:kern w:val="0"/>
                <w:sz w:val="28"/>
                <w:szCs w:val="28"/>
              </w:rPr>
            </w:pPr>
          </w:p>
        </w:tc>
      </w:tr>
      <w:tr>
        <w:tblPrEx>
          <w:tblLayout w:type="fixed"/>
          <w:tblCellMar>
            <w:top w:w="0" w:type="dxa"/>
            <w:left w:w="108" w:type="dxa"/>
            <w:bottom w:w="0" w:type="dxa"/>
            <w:right w:w="108" w:type="dxa"/>
          </w:tblCellMar>
        </w:tblPrEx>
        <w:trPr>
          <w:trHeight w:val="435" w:hRule="atLeast"/>
        </w:trPr>
        <w:tc>
          <w:tcPr>
            <w:tcW w:w="5136" w:type="dxa"/>
            <w:gridSpan w:val="3"/>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填报部门:公安局分局</w:t>
            </w:r>
          </w:p>
        </w:tc>
        <w:tc>
          <w:tcPr>
            <w:tcW w:w="127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988" w:type="dxa"/>
            <w:gridSpan w:val="2"/>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435"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财政拨款收入</w:t>
            </w:r>
          </w:p>
        </w:tc>
        <w:tc>
          <w:tcPr>
            <w:tcW w:w="5656"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财政拨款支出</w:t>
            </w:r>
          </w:p>
        </w:tc>
      </w:tr>
      <w:tr>
        <w:tblPrEx>
          <w:tblLayout w:type="fixed"/>
          <w:tblCellMar>
            <w:top w:w="0" w:type="dxa"/>
            <w:left w:w="108" w:type="dxa"/>
            <w:bottom w:w="0" w:type="dxa"/>
            <w:right w:w="108" w:type="dxa"/>
          </w:tblCellMar>
        </w:tblPrEx>
        <w:trPr>
          <w:trHeight w:val="435"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414"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2392"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276"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1016"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一般公共预算</w:t>
            </w:r>
          </w:p>
        </w:tc>
        <w:tc>
          <w:tcPr>
            <w:tcW w:w="972"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16,061.74</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16,061.74</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2,275.64</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414"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27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18,337.38</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33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4"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39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7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97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新区公安分局     </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204</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公共安全支出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16061.74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2491.73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13570.01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204</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02</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公安　</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宋体" w:hAnsi="宋体" w:cs="宋体"/>
                <w:color w:val="000000"/>
                <w:kern w:val="0"/>
                <w:sz w:val="20"/>
                <w:szCs w:val="20"/>
              </w:rPr>
            </w:pPr>
            <w:r>
              <w:rPr>
                <w:rFonts w:hint="eastAsia" w:ascii="宋体" w:hAnsi="宋体" w:cs="宋体"/>
                <w:color w:val="000000"/>
                <w:kern w:val="0"/>
                <w:sz w:val="22"/>
                <w:szCs w:val="22"/>
              </w:rPr>
              <w:t>6405.27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2491.73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3913.54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204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02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01　</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 xml:space="preserve">      行政运行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2491.73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2491.73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204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02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99　</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 xml:space="preserve">      其他公安支出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3913.54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3913.54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204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99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　</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 xml:space="preserve">   其他公共安全支出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9656.47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9656.47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204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99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01　</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 xml:space="preserve">   其他公共安全支出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9656.47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9656.47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212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　</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城乡社区支出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2275.64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2275.64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212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03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　</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 xml:space="preserve">   城乡社区公共设施</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2275.64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2275.64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212　</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03　</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99　</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 xml:space="preserve">      其他城乡社区公共设施支出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2275.64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2275.64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rPr>
              <w:t>　18337.38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rPr>
              <w:t>　2491.73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rPr>
              <w:t>　15945.65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新区公安分局     </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仿宋_GB2312" w:hAnsi="宋体" w:eastAsia="仿宋_GB2312" w:cs="宋体"/>
                <w:color w:val="000000"/>
                <w:kern w:val="0"/>
                <w:sz w:val="20"/>
                <w:szCs w:val="20"/>
              </w:rPr>
            </w:pPr>
            <w:r>
              <w:rPr>
                <w:rFonts w:ascii="Default" w:hAnsi="Default" w:eastAsia="Default" w:cs="Default"/>
                <w:color w:val="000000"/>
                <w:kern w:val="0"/>
                <w:sz w:val="20"/>
                <w:szCs w:val="20"/>
              </w:rPr>
              <w:t>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295.68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295.68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仿宋_GB2312" w:hAnsi="宋体" w:eastAsia="仿宋_GB2312" w:cs="宋体"/>
                <w:color w:val="000000"/>
                <w:kern w:val="0"/>
                <w:sz w:val="20"/>
                <w:szCs w:val="20"/>
              </w:rPr>
            </w:pPr>
            <w:r>
              <w:rPr>
                <w:rFonts w:ascii="Default" w:hAnsi="Default" w:eastAsia="Default" w:cs="Default"/>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295.68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295.68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2196.05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2196.05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107.73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107.73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17.24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25.86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25.86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55.26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55.26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158.63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158.63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173.88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173.88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165.82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165.82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专用材料费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5.75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191.74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191.74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441.01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441.01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62.7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62.7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其他交通费用</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775.2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775.2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宋体" w:hAnsi="宋体" w:cs="宋体"/>
                <w:color w:val="000000"/>
                <w:kern w:val="0"/>
                <w:sz w:val="20"/>
                <w:szCs w:val="20"/>
              </w:rPr>
            </w:pPr>
            <w:r>
              <w:rPr>
                <w:rFonts w:ascii="Default" w:hAnsi="Default" w:eastAsia="Default" w:cs="Default"/>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12.96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12.96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2491.73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295.68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2196.05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新区公安分局     </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其他公安支出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 xml:space="preserve">       办案业务费</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946</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946</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212</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03</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99　</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其他城乡社区公共设施支出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长春路及北区派出所、指挥室工程款</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2275.64</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2275.64</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其他公安支出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雇员津贴补贴</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18.96</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18.96</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204</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其他公共安全支出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监控员、联防、消防大队</w:t>
            </w:r>
            <w:r>
              <w:rPr>
                <w:rFonts w:hint="eastAsia" w:ascii="宋体" w:hAnsi="宋体" w:cs="宋体"/>
                <w:color w:val="000000"/>
                <w:kern w:val="0"/>
                <w:sz w:val="20"/>
                <w:szCs w:val="20"/>
              </w:rPr>
              <w:t>人员补助</w:t>
            </w:r>
            <w:r>
              <w:rPr>
                <w:rFonts w:ascii="Default" w:hAnsi="Default" w:eastAsia="Default" w:cs="Default"/>
                <w:color w:val="000000"/>
                <w:kern w:val="0"/>
                <w:sz w:val="20"/>
                <w:szCs w:val="20"/>
              </w:rPr>
              <w:t>费</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231.72</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231.72</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其他公安支出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康复中心公用及医疗等费用</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150.73</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150.73</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其他公安支出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康复中心伙食费</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179.03</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179.03</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其他公安支出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康复中心聘用人员工资费用</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223.6</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223.6</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其他公安支出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民警基层岗贴</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61.44</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61.44</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其他公安支出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网络租赁费</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444</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444</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18"/>
                <w:szCs w:val="18"/>
              </w:rPr>
              <w:t>其他公安支出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行政及事业在职人员津贴补贴</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1889.78</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1889.78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204</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其他公共安全支出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行政事业人员及雇员</w:t>
            </w:r>
            <w:r>
              <w:rPr>
                <w:rFonts w:hint="eastAsia" w:ascii="宋体" w:hAnsi="宋体" w:cs="宋体"/>
                <w:color w:val="000000"/>
                <w:kern w:val="0"/>
                <w:sz w:val="20"/>
                <w:szCs w:val="20"/>
              </w:rPr>
              <w:t>人员补助</w:t>
            </w:r>
            <w:r>
              <w:rPr>
                <w:rFonts w:ascii="Default" w:hAnsi="Default" w:eastAsia="Default" w:cs="Default"/>
                <w:color w:val="000000"/>
                <w:kern w:val="0"/>
                <w:sz w:val="20"/>
                <w:szCs w:val="20"/>
              </w:rPr>
              <w:t>费</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4591.2</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4591.2</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204</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其他公共安全支出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巡防大队公用及检查站运行费用</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240</w:t>
            </w:r>
          </w:p>
        </w:tc>
        <w:tc>
          <w:tcPr>
            <w:tcW w:w="569" w:type="dxa"/>
            <w:gridSpan w:val="2"/>
            <w:shd w:val="clear" w:color="auto" w:fill="auto"/>
          </w:tcPr>
          <w:p>
            <w:pPr>
              <w:widowControl/>
              <w:jc w:val="left"/>
              <w:outlineLvl w:val="1"/>
              <w:rPr>
                <w:rFonts w:ascii="仿宋_GB2312" w:hAnsi="宋体" w:eastAsia="仿宋_GB2312"/>
                <w:kern w:val="0"/>
                <w:sz w:val="18"/>
                <w:szCs w:val="18"/>
              </w:rPr>
            </w:pP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240</w:t>
            </w:r>
          </w:p>
        </w:tc>
        <w:tc>
          <w:tcPr>
            <w:tcW w:w="652" w:type="dxa"/>
            <w:shd w:val="clear" w:color="auto" w:fill="auto"/>
          </w:tcPr>
          <w:p>
            <w:pPr>
              <w:widowControl/>
              <w:jc w:val="left"/>
              <w:outlineLvl w:val="1"/>
              <w:rPr>
                <w:rFonts w:ascii="仿宋_GB2312" w:hAnsi="宋体" w:eastAsia="仿宋_GB2312"/>
                <w:kern w:val="0"/>
                <w:sz w:val="18"/>
                <w:szCs w:val="18"/>
              </w:rPr>
            </w:pPr>
          </w:p>
        </w:tc>
        <w:tc>
          <w:tcPr>
            <w:tcW w:w="652" w:type="dxa"/>
            <w:shd w:val="clear" w:color="auto" w:fill="auto"/>
          </w:tcPr>
          <w:p>
            <w:pPr>
              <w:widowControl/>
              <w:jc w:val="left"/>
              <w:outlineLvl w:val="1"/>
              <w:rPr>
                <w:rFonts w:ascii="仿宋_GB2312" w:hAnsi="宋体" w:eastAsia="仿宋_GB2312"/>
                <w:kern w:val="0"/>
                <w:sz w:val="18"/>
                <w:szCs w:val="18"/>
              </w:rPr>
            </w:pPr>
          </w:p>
        </w:tc>
        <w:tc>
          <w:tcPr>
            <w:tcW w:w="578" w:type="dxa"/>
            <w:gridSpan w:val="2"/>
            <w:shd w:val="clear" w:color="auto" w:fill="auto"/>
          </w:tcPr>
          <w:p>
            <w:pPr>
              <w:widowControl/>
              <w:jc w:val="left"/>
              <w:outlineLvl w:val="1"/>
              <w:rPr>
                <w:rFonts w:ascii="仿宋_GB2312" w:hAnsi="宋体" w:eastAsia="仿宋_GB2312"/>
                <w:kern w:val="0"/>
                <w:sz w:val="18"/>
                <w:szCs w:val="18"/>
              </w:rPr>
            </w:pPr>
          </w:p>
        </w:tc>
        <w:tc>
          <w:tcPr>
            <w:tcW w:w="419" w:type="dxa"/>
            <w:shd w:val="clear" w:color="auto" w:fill="auto"/>
          </w:tcPr>
          <w:p>
            <w:pPr>
              <w:widowControl/>
              <w:jc w:val="left"/>
              <w:outlineLvl w:val="1"/>
              <w:rPr>
                <w:rFonts w:ascii="仿宋_GB2312" w:hAnsi="宋体" w:eastAsia="仿宋_GB2312"/>
                <w:kern w:val="0"/>
                <w:sz w:val="18"/>
                <w:szCs w:val="18"/>
              </w:rPr>
            </w:pPr>
          </w:p>
        </w:tc>
        <w:tc>
          <w:tcPr>
            <w:tcW w:w="578" w:type="dxa"/>
            <w:shd w:val="clear" w:color="auto" w:fill="auto"/>
          </w:tcPr>
          <w:p>
            <w:pPr>
              <w:widowControl/>
              <w:jc w:val="left"/>
              <w:outlineLvl w:val="1"/>
              <w:rPr>
                <w:rFonts w:ascii="仿宋_GB2312" w:hAnsi="宋体" w:eastAsia="仿宋_GB2312"/>
                <w:kern w:val="0"/>
                <w:sz w:val="18"/>
                <w:szCs w:val="18"/>
              </w:rPr>
            </w:pPr>
          </w:p>
        </w:tc>
        <w:tc>
          <w:tcPr>
            <w:tcW w:w="420" w:type="dxa"/>
            <w:shd w:val="clear" w:color="auto" w:fill="auto"/>
          </w:tcPr>
          <w:p>
            <w:pPr>
              <w:widowControl/>
              <w:jc w:val="left"/>
              <w:outlineLvl w:val="1"/>
              <w:rPr>
                <w:rFonts w:ascii="仿宋_GB2312" w:hAnsi="宋体" w:eastAsia="仿宋_GB2312"/>
                <w:kern w:val="0"/>
                <w:sz w:val="18"/>
                <w:szCs w:val="18"/>
              </w:rPr>
            </w:pPr>
          </w:p>
        </w:tc>
        <w:tc>
          <w:tcPr>
            <w:tcW w:w="420" w:type="dxa"/>
            <w:shd w:val="clear" w:color="auto" w:fill="auto"/>
          </w:tcPr>
          <w:p>
            <w:pPr>
              <w:widowControl/>
              <w:jc w:val="left"/>
              <w:outlineLvl w:val="1"/>
              <w:rPr>
                <w:rFonts w:ascii="仿宋_GB2312" w:hAnsi="宋体" w:eastAsia="仿宋_GB2312"/>
                <w:kern w:val="0"/>
                <w:sz w:val="18"/>
                <w:szCs w:val="18"/>
              </w:rPr>
            </w:pPr>
          </w:p>
        </w:tc>
        <w:tc>
          <w:tcPr>
            <w:tcW w:w="397" w:type="dxa"/>
            <w:gridSpan w:val="2"/>
            <w:shd w:val="clear" w:color="auto" w:fill="auto"/>
          </w:tcPr>
          <w:p>
            <w:pPr>
              <w:widowControl/>
              <w:jc w:val="lef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204</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其他公共安全支出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巡防大队及协警伙食费</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593.8</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593.8</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204</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99</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851"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其他公共安全支出</w:t>
            </w:r>
          </w:p>
        </w:tc>
        <w:tc>
          <w:tcPr>
            <w:tcW w:w="1456" w:type="dxa"/>
            <w:shd w:val="clear" w:color="auto" w:fill="auto"/>
          </w:tcPr>
          <w:p>
            <w:pPr>
              <w:widowControl/>
              <w:jc w:val="left"/>
              <w:textAlignment w:val="top"/>
              <w:rPr>
                <w:rFonts w:ascii="仿宋_GB2312" w:hAnsi="宋体" w:eastAsia="仿宋_GB2312"/>
                <w:kern w:val="0"/>
                <w:sz w:val="18"/>
                <w:szCs w:val="18"/>
              </w:rPr>
            </w:pPr>
            <w:r>
              <w:rPr>
                <w:rFonts w:ascii="Default" w:hAnsi="Default" w:eastAsia="Default" w:cs="Default"/>
                <w:color w:val="000000"/>
                <w:kern w:val="0"/>
                <w:sz w:val="20"/>
                <w:szCs w:val="20"/>
              </w:rPr>
              <w:t xml:space="preserve">       巡防队员及辅警工资、社保</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3999.75</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3999.75</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合计</w:t>
            </w:r>
          </w:p>
        </w:tc>
        <w:tc>
          <w:tcPr>
            <w:tcW w:w="750"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15845.65</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2681.57</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6004.08</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4884.36</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2275.64</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编制单位：新区公安分局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62.7</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62.7</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62.7</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编制单位：新区公安分局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备注：此表为空，无政府性基金预算。</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关于高新区（新市区）公安分局2019年收支预算情况的总体说明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按照全口径预算的原则，高新区（新市区）公安分局2019年所有收入和支出均纳入部门预算管理。收支总预算18337.38万元。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收入预算包括：一般公共预算18337.38万元。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支出预算包括：公共安全支出16061.74万元、城乡社区支出2275.64万元。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二、关于高新区（新市区）公安分局2019年收入预算情况说明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高新区（新市区）公安分局收入预算18337.38万元，其中：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一般公共预算18337.38万元，占100%，比上年增加584.97万元，主要原因是 人员增加；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三、关于高新区（新市区）公安分局单位2019年支出预算情况说明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高新区（新市区）公安分局单位2019年支出预算18337.38元，其中：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基本支出2491.73万元，占 13.59 %，比上年增加1229.46万元，主要原因是人员增加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15845.65万元，占86.41%，比上年减少644.49万元，主要原因是项目减少 。</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四、关于高新区（新市区）公安分局2019年财政拨款收支预算情况的总体说明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2019年财政拨款收支总预算18337.38万元。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五、关于高新区（新市区）公安分局2019年一般公共预算当年拨款情况说明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高新区（新市区）公安分局2019年一般公共预算拨款基本支出18337.38万元，比上年执行数增加584.97万元，增长3.3 %。主要原因是：人员增加。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仿宋_GB2312" w:hAnsi="宋体" w:eastAsia="仿宋_GB2312" w:cs="宋体"/>
          <w:kern w:val="0"/>
          <w:sz w:val="32"/>
          <w:szCs w:val="32"/>
        </w:rPr>
        <w:t>18337.38万元，占100%。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sz w:val="32"/>
          <w:szCs w:val="32"/>
        </w:rPr>
        <w:t>公共安全支出（类）公安（款）行政运行（项）:</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2491.73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比上年执行数增加1229.46万元，增长97%，主要原因是：人员增加。</w:t>
      </w:r>
    </w:p>
    <w:p>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sz w:val="32"/>
          <w:szCs w:val="32"/>
        </w:rPr>
        <w:t>公共安全支出（类）公安（款）其他公安支出（项）:</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3913.54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比上年执行数减少3049万元，</w:t>
      </w:r>
      <w:r>
        <w:rPr>
          <w:rFonts w:hint="eastAsia" w:ascii="仿宋_GB2312" w:hAnsi="宋体" w:eastAsia="仿宋_GB2312" w:cs="宋体"/>
          <w:sz w:val="32"/>
          <w:szCs w:val="32"/>
        </w:rPr>
        <w:t>下降</w:t>
      </w:r>
      <w:r>
        <w:rPr>
          <w:rFonts w:hint="eastAsia" w:ascii="仿宋_GB2312" w:hAnsi="宋体" w:eastAsia="仿宋_GB2312" w:cs="宋体"/>
          <w:kern w:val="0"/>
          <w:sz w:val="32"/>
          <w:szCs w:val="32"/>
        </w:rPr>
        <w:t>44%，主要原因是：项目减少。</w:t>
      </w:r>
    </w:p>
    <w:p>
      <w:pPr>
        <w:spacing w:line="580" w:lineRule="exact"/>
        <w:ind w:firstLine="640"/>
        <w:rPr>
          <w:rFonts w:ascii="仿宋_GB2312" w:hAnsi="宋体" w:eastAsia="仿宋_GB2312" w:cs="宋体"/>
          <w:sz w:val="32"/>
          <w:szCs w:val="32"/>
        </w:rPr>
      </w:pPr>
      <w:r>
        <w:rPr>
          <w:rFonts w:hint="eastAsia" w:ascii="仿宋_GB2312" w:hAnsi="宋体" w:eastAsia="仿宋_GB2312" w:cs="宋体"/>
          <w:kern w:val="0"/>
          <w:sz w:val="32"/>
          <w:szCs w:val="32"/>
        </w:rPr>
        <w:t>3、</w:t>
      </w:r>
      <w:r>
        <w:rPr>
          <w:rFonts w:hint="eastAsia" w:ascii="仿宋_GB2312" w:hAnsi="宋体" w:eastAsia="仿宋_GB2312" w:cs="宋体"/>
          <w:sz w:val="32"/>
          <w:szCs w:val="32"/>
        </w:rPr>
        <w:t>公共安全支出（类）其他公共安全支出（款）其他公共安全支出（项）:2019年预算数为9656.47万元，比上年执行数增加1289.87 万元，</w:t>
      </w:r>
      <w:r>
        <w:rPr>
          <w:rFonts w:hint="eastAsia" w:ascii="仿宋_GB2312" w:hAnsi="宋体" w:eastAsia="仿宋_GB2312" w:cs="宋体"/>
          <w:kern w:val="0"/>
          <w:sz w:val="32"/>
          <w:szCs w:val="32"/>
        </w:rPr>
        <w:t>增长</w:t>
      </w:r>
      <w:r>
        <w:rPr>
          <w:rFonts w:hint="eastAsia" w:ascii="仿宋_GB2312" w:hAnsi="宋体" w:eastAsia="仿宋_GB2312" w:cs="宋体"/>
          <w:sz w:val="32"/>
          <w:szCs w:val="32"/>
        </w:rPr>
        <w:t>15 %，主要原因是：人员增加。</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4、城乡社区支出（类）城乡社区公共设施（款）城乡社区公共设施支出（项）:2019年预算数为2275.64万元，比上年执行数增加2275.64万元，</w:t>
      </w:r>
      <w:r>
        <w:rPr>
          <w:rFonts w:hint="eastAsia" w:ascii="仿宋_GB2312" w:hAnsi="宋体" w:eastAsia="仿宋_GB2312" w:cs="宋体"/>
          <w:kern w:val="0"/>
          <w:sz w:val="32"/>
          <w:szCs w:val="32"/>
        </w:rPr>
        <w:t>增长</w:t>
      </w:r>
      <w:r>
        <w:rPr>
          <w:rFonts w:hint="eastAsia" w:ascii="仿宋_GB2312" w:hAnsi="宋体" w:eastAsia="仿宋_GB2312" w:cs="宋体"/>
          <w:sz w:val="32"/>
          <w:szCs w:val="32"/>
        </w:rPr>
        <w:t>100 %，主要原因是：新增项目。</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六、关于高新区（新市区）公安分局2019年一般公共预算基本支出情况说明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高新区（新市区）公安分局2019年一般公共预算基本支出2491.73万元，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人员经费295.68万元，主要包括：其他工资福利支出 295.68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2196.05万元，主要包括：办公费107.73万元、水费17.24万元、电费25.86万元、邮电费55.26万元、取暖费158.63万元、差旅费173.88万元、维修（护）费2.27万元、培训费165.82万元、专用材料费5.75万元、工会经费191.74万元、福利费441.01万元、公务用车运行维护费62.7  万元、其他交通费用775.2万元、其他商品和服务支出12.96万元等。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七、关于高新区（新市区）公安分局2019年项目支出情况说明</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1、项目</w:t>
      </w:r>
      <w:r>
        <w:rPr>
          <w:rFonts w:ascii="仿宋_GB2312" w:hAnsi="黑体" w:eastAsia="仿宋_GB2312"/>
          <w:color w:val="auto"/>
          <w:sz w:val="32"/>
          <w:szCs w:val="32"/>
        </w:rPr>
        <w:t>名称</w:t>
      </w:r>
      <w:r>
        <w:rPr>
          <w:rFonts w:hint="eastAsia" w:ascii="仿宋_GB2312" w:hAnsi="黑体" w:eastAsia="仿宋_GB2312"/>
          <w:color w:val="auto"/>
          <w:sz w:val="32"/>
          <w:szCs w:val="32"/>
        </w:rPr>
        <w:t>：办案</w:t>
      </w:r>
      <w:r>
        <w:rPr>
          <w:rFonts w:hint="eastAsia" w:ascii="仿宋_GB2312" w:hAnsi="宋体" w:eastAsia="仿宋_GB2312" w:cs="宋体"/>
          <w:color w:val="auto"/>
          <w:kern w:val="0"/>
          <w:sz w:val="32"/>
          <w:szCs w:val="32"/>
        </w:rPr>
        <w:t>业务费</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：根据</w:t>
      </w:r>
      <w:r>
        <w:rPr>
          <w:rFonts w:hint="eastAsia" w:ascii="仿宋_GB2312" w:hAnsi="黑体" w:eastAsia="仿宋_GB2312"/>
          <w:color w:val="auto"/>
          <w:sz w:val="32"/>
          <w:szCs w:val="32"/>
          <w:lang w:eastAsia="zh-CN"/>
        </w:rPr>
        <w:t>中央及自治区文件</w:t>
      </w:r>
      <w:r>
        <w:rPr>
          <w:rFonts w:hint="eastAsia" w:ascii="仿宋_GB2312" w:hAnsi="黑体" w:eastAsia="仿宋_GB2312"/>
          <w:color w:val="auto"/>
          <w:sz w:val="32"/>
          <w:szCs w:val="32"/>
        </w:rPr>
        <w:t>，财政每年安排公安系统办案费补助经费。</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946万元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spacing w:line="560" w:lineRule="exact"/>
        <w:ind w:firstLine="640" w:firstLineChars="200"/>
        <w:rPr>
          <w:rFonts w:ascii="仿宋" w:hAnsi="仿宋" w:eastAsia="仿宋"/>
          <w:color w:val="auto"/>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 w:hAnsi="仿宋" w:eastAsia="仿宋"/>
          <w:color w:val="auto"/>
          <w:sz w:val="32"/>
          <w:szCs w:val="32"/>
        </w:rPr>
        <w:t>按需求申报计划，按财政批复执行。</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长春路及北区派出所、指挥室工程款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区财经会议</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2275.64万元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 w:hAnsi="仿宋" w:eastAsia="仿宋"/>
          <w:color w:val="auto"/>
          <w:sz w:val="32"/>
          <w:szCs w:val="32"/>
        </w:rPr>
        <w:t>按需求申报计划，按财政批复执行。</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widowControl/>
        <w:numPr>
          <w:ilvl w:val="0"/>
          <w:numId w:val="1"/>
        </w:numPr>
        <w:spacing w:line="580" w:lineRule="exact"/>
        <w:ind w:firstLine="640"/>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网络租赁费</w:t>
      </w:r>
    </w:p>
    <w:p>
      <w:pPr>
        <w:widowControl/>
        <w:spacing w:line="580" w:lineRule="exact"/>
        <w:ind w:firstLine="640"/>
        <w:jc w:val="left"/>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区财经会议</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444万元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 w:hAnsi="仿宋" w:eastAsia="仿宋"/>
          <w:color w:val="auto"/>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 w:hAnsi="仿宋" w:eastAsia="仿宋"/>
          <w:color w:val="auto"/>
          <w:sz w:val="32"/>
          <w:szCs w:val="32"/>
        </w:rPr>
        <w:t>按需求申报计划，按财政批复执行。</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widowControl/>
        <w:numPr>
          <w:ilvl w:val="0"/>
          <w:numId w:val="1"/>
        </w:numPr>
        <w:spacing w:line="580" w:lineRule="exact"/>
        <w:ind w:firstLine="640"/>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康复中心公用及医疗等费用</w:t>
      </w:r>
    </w:p>
    <w:p>
      <w:pPr>
        <w:widowControl/>
        <w:spacing w:line="580" w:lineRule="exact"/>
        <w:ind w:firstLine="640" w:firstLineChars="200"/>
        <w:jc w:val="left"/>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区委会议</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150.73万元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 w:hAnsi="仿宋" w:eastAsia="仿宋"/>
          <w:color w:val="auto"/>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 w:hAnsi="仿宋" w:eastAsia="仿宋"/>
          <w:color w:val="auto"/>
          <w:sz w:val="32"/>
          <w:szCs w:val="32"/>
        </w:rPr>
        <w:t>按需求申报计划，按财政批复执行。</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widowControl/>
        <w:numPr>
          <w:ilvl w:val="0"/>
          <w:numId w:val="1"/>
        </w:numPr>
        <w:spacing w:line="580" w:lineRule="exact"/>
        <w:ind w:firstLine="640"/>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巡防大队公用及检查站运行费用</w:t>
      </w:r>
    </w:p>
    <w:p>
      <w:pPr>
        <w:widowControl/>
        <w:spacing w:line="580" w:lineRule="exact"/>
        <w:ind w:firstLine="640" w:firstLineChars="200"/>
        <w:jc w:val="left"/>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财经会议</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240万元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 w:hAnsi="仿宋" w:eastAsia="仿宋"/>
          <w:color w:val="auto"/>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 w:hAnsi="仿宋" w:eastAsia="仿宋"/>
          <w:color w:val="auto"/>
          <w:sz w:val="32"/>
          <w:szCs w:val="32"/>
        </w:rPr>
        <w:t>按需求申报计划，按财政批复执行。</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6、项目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雇员津贴补贴</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人社局文件</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18.96万元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27人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585元每月每人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区人社局核定人员</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按月打卡</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发放程序：申请计划、财政审批</w:t>
      </w:r>
    </w:p>
    <w:p>
      <w:pPr>
        <w:widowControl/>
        <w:spacing w:line="580" w:lineRule="exact"/>
        <w:ind w:firstLine="640"/>
        <w:jc w:val="left"/>
        <w:rPr>
          <w:rFonts w:hint="eastAsia" w:ascii="仿宋_GB2312" w:hAnsi="宋体" w:eastAsia="仿宋_GB2312" w:cs="宋体"/>
          <w:color w:val="auto"/>
          <w:kern w:val="0"/>
          <w:sz w:val="32"/>
          <w:szCs w:val="32"/>
          <w:lang w:eastAsia="zh-CN"/>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lang w:val="en-US" w:eastAsia="zh-CN"/>
        </w:rPr>
        <w:t>雇员</w:t>
      </w:r>
    </w:p>
    <w:p>
      <w:pPr>
        <w:pStyle w:val="18"/>
        <w:widowControl/>
        <w:numPr>
          <w:ilvl w:val="0"/>
          <w:numId w:val="2"/>
        </w:numPr>
        <w:spacing w:line="580" w:lineRule="exact"/>
        <w:ind w:firstLineChars="0"/>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监控员、联防、消防大队人员补助费</w:t>
      </w:r>
    </w:p>
    <w:p>
      <w:pPr>
        <w:widowControl/>
        <w:spacing w:line="580" w:lineRule="exact"/>
        <w:ind w:firstLine="640" w:firstLineChars="200"/>
        <w:jc w:val="left"/>
        <w:rPr>
          <w:rFonts w:hint="eastAsia" w:ascii="仿宋_GB2312" w:hAnsi="黑体" w:eastAsia="仿宋_GB2312"/>
          <w:color w:val="auto"/>
          <w:sz w:val="32"/>
          <w:szCs w:val="32"/>
          <w:lang w:eastAsia="zh-CN"/>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lang w:eastAsia="zh-CN"/>
        </w:rPr>
        <w:t>区委会议</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231.72万元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182人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1500元每月每人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区人社局核定人员</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按月打卡</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发放程序：人社局审核、财政拨款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监控员、联防、消防大队人员</w:t>
      </w:r>
    </w:p>
    <w:p>
      <w:pPr>
        <w:widowControl/>
        <w:numPr>
          <w:ilvl w:val="0"/>
          <w:numId w:val="2"/>
        </w:numPr>
        <w:spacing w:line="580" w:lineRule="exact"/>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康复中心伙食费</w:t>
      </w:r>
    </w:p>
    <w:p>
      <w:pPr>
        <w:widowControl/>
        <w:spacing w:line="580" w:lineRule="exact"/>
        <w:ind w:firstLine="640" w:firstLineChars="200"/>
        <w:jc w:val="left"/>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区委会议</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179.03万元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：199</w:t>
      </w:r>
      <w:r>
        <w:rPr>
          <w:rFonts w:hint="eastAsia" w:ascii="仿宋_GB2312" w:hAnsi="宋体" w:eastAsia="仿宋_GB2312" w:cs="宋体"/>
          <w:color w:val="auto"/>
          <w:kern w:val="0"/>
          <w:sz w:val="32"/>
          <w:szCs w:val="32"/>
        </w:rPr>
        <w:t>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：750元每月每人</w:t>
      </w:r>
    </w:p>
    <w:p>
      <w:pPr>
        <w:widowControl/>
        <w:spacing w:line="580" w:lineRule="exact"/>
        <w:ind w:firstLine="640"/>
        <w:jc w:val="left"/>
        <w:rPr>
          <w:rFonts w:ascii="仿宋_GB2312" w:hAnsi="黑体" w:eastAsia="仿宋_GB2312"/>
          <w:color w:val="auto"/>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：康复中心工作人员</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发票报销</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发放程序：申请计划、财政审批</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：康复中心工作人员</w:t>
      </w:r>
    </w:p>
    <w:p>
      <w:pPr>
        <w:widowControl/>
        <w:numPr>
          <w:ilvl w:val="0"/>
          <w:numId w:val="2"/>
        </w:numPr>
        <w:spacing w:line="580" w:lineRule="exact"/>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康复中心聘用人员工资费用</w:t>
      </w:r>
    </w:p>
    <w:p>
      <w:pPr>
        <w:widowControl/>
        <w:spacing w:line="580" w:lineRule="exact"/>
        <w:ind w:firstLine="640" w:firstLineChars="200"/>
        <w:jc w:val="left"/>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区委会议</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223.6万元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：43</w:t>
      </w:r>
      <w:r>
        <w:rPr>
          <w:rFonts w:hint="eastAsia" w:ascii="仿宋_GB2312" w:hAnsi="宋体" w:eastAsia="仿宋_GB2312" w:cs="宋体"/>
          <w:color w:val="auto"/>
          <w:kern w:val="0"/>
          <w:sz w:val="32"/>
          <w:szCs w:val="32"/>
        </w:rPr>
        <w:t>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：平均每人每月4300元</w:t>
      </w:r>
    </w:p>
    <w:p>
      <w:pPr>
        <w:widowControl/>
        <w:spacing w:line="580" w:lineRule="exact"/>
        <w:ind w:firstLine="640"/>
        <w:jc w:val="left"/>
        <w:rPr>
          <w:rFonts w:ascii="仿宋_GB2312" w:hAnsi="黑体" w:eastAsia="仿宋_GB2312"/>
          <w:color w:val="auto"/>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：工资、社保</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按月支付</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发放程序：申请计划、财政审批</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康复中心聘用人员</w:t>
      </w:r>
    </w:p>
    <w:p>
      <w:pPr>
        <w:widowControl/>
        <w:numPr>
          <w:ilvl w:val="0"/>
          <w:numId w:val="2"/>
        </w:numPr>
        <w:spacing w:line="580" w:lineRule="exact"/>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民警基层补贴</w:t>
      </w:r>
    </w:p>
    <w:p>
      <w:pPr>
        <w:widowControl/>
        <w:spacing w:line="580" w:lineRule="exact"/>
        <w:ind w:firstLine="640" w:firstLineChars="200"/>
        <w:jc w:val="left"/>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区委文件</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61.44万元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：512</w:t>
      </w:r>
      <w:r>
        <w:rPr>
          <w:rFonts w:hint="eastAsia" w:ascii="仿宋_GB2312" w:hAnsi="宋体" w:eastAsia="仿宋_GB2312" w:cs="宋体"/>
          <w:color w:val="auto"/>
          <w:kern w:val="0"/>
          <w:sz w:val="32"/>
          <w:szCs w:val="32"/>
        </w:rPr>
        <w:t>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：100元每月</w:t>
      </w:r>
    </w:p>
    <w:p>
      <w:pPr>
        <w:widowControl/>
        <w:spacing w:line="580" w:lineRule="exact"/>
        <w:ind w:firstLine="640"/>
        <w:jc w:val="left"/>
        <w:rPr>
          <w:rFonts w:ascii="仿宋_GB2312" w:hAnsi="黑体" w:eastAsia="仿宋_GB2312"/>
          <w:color w:val="auto"/>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：派出所基层民警</w:t>
      </w:r>
    </w:p>
    <w:p>
      <w:pPr>
        <w:widowControl/>
        <w:spacing w:line="580" w:lineRule="exact"/>
        <w:ind w:firstLine="640"/>
        <w:jc w:val="left"/>
        <w:rPr>
          <w:rFonts w:ascii="仿宋_GB2312" w:hAnsi="黑体" w:eastAsia="仿宋_GB2312"/>
          <w:color w:val="auto"/>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：打卡</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放程序：申请计划、财政审批</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：派出所基层民警</w:t>
      </w:r>
    </w:p>
    <w:p>
      <w:pPr>
        <w:widowControl/>
        <w:numPr>
          <w:ilvl w:val="0"/>
          <w:numId w:val="2"/>
        </w:numPr>
        <w:spacing w:line="580" w:lineRule="exact"/>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行政及事业在职人员津贴补贴</w:t>
      </w:r>
    </w:p>
    <w:p>
      <w:pPr>
        <w:widowControl/>
        <w:spacing w:line="580" w:lineRule="exact"/>
        <w:ind w:firstLine="640" w:firstLineChars="200"/>
        <w:jc w:val="left"/>
        <w:rPr>
          <w:rFonts w:hint="eastAsia" w:ascii="仿宋_GB2312" w:hAnsi="黑体" w:eastAsia="仿宋_GB2312"/>
          <w:color w:val="auto"/>
          <w:sz w:val="32"/>
          <w:szCs w:val="32"/>
          <w:lang w:eastAsia="zh-CN"/>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lang w:eastAsia="zh-CN"/>
        </w:rPr>
        <w:t>区委文件</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1889.78万元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：1886</w:t>
      </w:r>
      <w:r>
        <w:rPr>
          <w:rFonts w:hint="eastAsia" w:ascii="仿宋_GB2312" w:hAnsi="宋体" w:eastAsia="仿宋_GB2312" w:cs="宋体"/>
          <w:color w:val="auto"/>
          <w:kern w:val="0"/>
          <w:sz w:val="32"/>
          <w:szCs w:val="32"/>
        </w:rPr>
        <w:t>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：835元</w:t>
      </w:r>
    </w:p>
    <w:p>
      <w:pPr>
        <w:widowControl/>
        <w:spacing w:line="580" w:lineRule="exact"/>
        <w:ind w:firstLine="640"/>
        <w:jc w:val="left"/>
        <w:rPr>
          <w:rFonts w:ascii="仿宋_GB2312" w:hAnsi="黑体" w:eastAsia="仿宋_GB2312"/>
          <w:color w:val="auto"/>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：在职在编及雇员</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银行打卡</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发放程序：人社局审核，财政拨款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：在职在编及雇员</w:t>
      </w:r>
    </w:p>
    <w:p>
      <w:pPr>
        <w:widowControl/>
        <w:numPr>
          <w:ilvl w:val="0"/>
          <w:numId w:val="2"/>
        </w:numPr>
        <w:spacing w:line="580" w:lineRule="exact"/>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行政事业人员及雇员人员补助费</w:t>
      </w:r>
    </w:p>
    <w:p>
      <w:pPr>
        <w:widowControl/>
        <w:spacing w:line="580" w:lineRule="exact"/>
        <w:ind w:firstLine="640" w:firstLineChars="200"/>
        <w:jc w:val="left"/>
        <w:rPr>
          <w:rFonts w:hint="eastAsia" w:ascii="仿宋_GB2312" w:hAnsi="黑体" w:eastAsia="仿宋_GB2312"/>
          <w:color w:val="auto"/>
          <w:sz w:val="32"/>
          <w:szCs w:val="32"/>
          <w:lang w:eastAsia="zh-CN"/>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区委文件</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：4591.2</w:t>
      </w:r>
      <w:r>
        <w:rPr>
          <w:rFonts w:hint="eastAsia" w:ascii="仿宋_GB2312" w:hAnsi="宋体" w:eastAsia="仿宋_GB2312" w:cs="宋体"/>
          <w:color w:val="auto"/>
          <w:kern w:val="0"/>
          <w:sz w:val="32"/>
          <w:szCs w:val="32"/>
        </w:rPr>
        <w:t>万元</w:t>
      </w:r>
      <w:bookmarkStart w:id="0" w:name="_GoBack"/>
      <w:bookmarkEnd w:id="0"/>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：1913</w:t>
      </w:r>
      <w:r>
        <w:rPr>
          <w:rFonts w:hint="eastAsia" w:ascii="仿宋_GB2312" w:hAnsi="宋体" w:eastAsia="仿宋_GB2312" w:cs="宋体"/>
          <w:color w:val="auto"/>
          <w:kern w:val="0"/>
          <w:sz w:val="32"/>
          <w:szCs w:val="32"/>
        </w:rPr>
        <w:t>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：1500元</w:t>
      </w:r>
    </w:p>
    <w:p>
      <w:pPr>
        <w:widowControl/>
        <w:spacing w:line="580" w:lineRule="exact"/>
        <w:ind w:firstLine="640"/>
        <w:jc w:val="left"/>
        <w:rPr>
          <w:rFonts w:ascii="仿宋_GB2312" w:hAnsi="黑体" w:eastAsia="仿宋_GB2312"/>
          <w:color w:val="auto"/>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：在职在编及雇员</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按月打卡</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发放程序：申请计划、财政审批</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：在职在编及雇员</w:t>
      </w:r>
    </w:p>
    <w:p>
      <w:pPr>
        <w:widowControl/>
        <w:numPr>
          <w:ilvl w:val="0"/>
          <w:numId w:val="2"/>
        </w:numPr>
        <w:spacing w:line="580" w:lineRule="exact"/>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巡防大队及协警伙食费</w:t>
      </w:r>
    </w:p>
    <w:p>
      <w:pPr>
        <w:widowControl/>
        <w:spacing w:line="580" w:lineRule="exact"/>
        <w:ind w:firstLine="640" w:firstLineChars="200"/>
        <w:jc w:val="left"/>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区委文件</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593.8万元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：931</w:t>
      </w:r>
      <w:r>
        <w:rPr>
          <w:rFonts w:hint="eastAsia" w:ascii="仿宋_GB2312" w:hAnsi="宋体" w:eastAsia="仿宋_GB2312" w:cs="宋体"/>
          <w:color w:val="auto"/>
          <w:kern w:val="0"/>
          <w:sz w:val="32"/>
          <w:szCs w:val="32"/>
        </w:rPr>
        <w:t>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：巡防队员600元，协警360元</w:t>
      </w:r>
    </w:p>
    <w:p>
      <w:pPr>
        <w:widowControl/>
        <w:spacing w:line="580" w:lineRule="exact"/>
        <w:ind w:firstLine="640"/>
        <w:jc w:val="left"/>
        <w:rPr>
          <w:rFonts w:ascii="仿宋_GB2312" w:hAnsi="黑体" w:eastAsia="仿宋_GB2312"/>
          <w:color w:val="auto"/>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：非警务站巡防队员、协警</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发票报销</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发放程序：申请计划、财政审批</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人群和社会效益</w:t>
      </w:r>
      <w:r>
        <w:rPr>
          <w:rFonts w:hint="eastAsia" w:ascii="仿宋_GB2312" w:hAnsi="黑体" w:eastAsia="仿宋_GB2312"/>
          <w:color w:val="auto"/>
          <w:sz w:val="32"/>
          <w:szCs w:val="32"/>
        </w:rPr>
        <w:t>：非警务站巡防队员、协警</w:t>
      </w:r>
    </w:p>
    <w:p>
      <w:pPr>
        <w:widowControl/>
        <w:numPr>
          <w:ilvl w:val="0"/>
          <w:numId w:val="2"/>
        </w:numPr>
        <w:spacing w:line="580" w:lineRule="exact"/>
        <w:jc w:val="left"/>
        <w:rPr>
          <w:rFonts w:ascii="仿宋_GB2312" w:hAnsi="宋体" w:eastAsia="仿宋_GB2312" w:cs="宋体"/>
          <w:color w:val="auto"/>
          <w:kern w:val="0"/>
          <w:sz w:val="32"/>
          <w:szCs w:val="32"/>
        </w:rPr>
      </w:pPr>
      <w:r>
        <w:rPr>
          <w:rFonts w:hint="eastAsia" w:ascii="仿宋_GB2312" w:hAnsi="黑体" w:eastAsia="仿宋_GB2312"/>
          <w:color w:val="auto"/>
          <w:sz w:val="32"/>
          <w:szCs w:val="32"/>
        </w:rPr>
        <w:t>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巡防队员及辅警工资、社保</w:t>
      </w:r>
    </w:p>
    <w:p>
      <w:pPr>
        <w:widowControl/>
        <w:spacing w:line="580" w:lineRule="exact"/>
        <w:ind w:firstLine="640" w:firstLineChars="200"/>
        <w:jc w:val="left"/>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区委文件</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3999.75万元</w:t>
      </w:r>
    </w:p>
    <w:p>
      <w:pPr>
        <w:spacing w:line="580" w:lineRule="exact"/>
        <w:ind w:firstLine="640"/>
        <w:rPr>
          <w:rFonts w:ascii="仿宋_GB2312" w:hAnsi="宋体" w:eastAsia="仿宋_GB2312" w:cs="宋体"/>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sz w:val="32"/>
          <w:szCs w:val="32"/>
        </w:rPr>
        <w:t>高新区（新市区）公安分局</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实际支出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2019年</w:t>
      </w:r>
    </w:p>
    <w:p>
      <w:pPr>
        <w:spacing w:line="580" w:lineRule="exact"/>
        <w:ind w:firstLine="640"/>
        <w:rPr>
          <w:rFonts w:ascii="仿宋_GB2312" w:hAnsi="黑体" w:eastAsia="仿宋_GB2312"/>
          <w:color w:val="auto"/>
          <w:sz w:val="32"/>
          <w:szCs w:val="3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：区财政预算拨款</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：737</w:t>
      </w:r>
      <w:r>
        <w:rPr>
          <w:rFonts w:hint="eastAsia" w:ascii="仿宋_GB2312" w:hAnsi="宋体" w:eastAsia="仿宋_GB2312" w:cs="宋体"/>
          <w:color w:val="auto"/>
          <w:kern w:val="0"/>
          <w:sz w:val="32"/>
          <w:szCs w:val="32"/>
        </w:rPr>
        <w:t>人</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：4500元</w:t>
      </w:r>
    </w:p>
    <w:p>
      <w:pPr>
        <w:widowControl/>
        <w:spacing w:line="580" w:lineRule="exact"/>
        <w:ind w:firstLine="640"/>
        <w:jc w:val="left"/>
        <w:rPr>
          <w:rFonts w:ascii="仿宋_GB2312" w:hAnsi="黑体" w:eastAsia="仿宋_GB2312"/>
          <w:color w:val="auto"/>
          <w:sz w:val="32"/>
          <w:szCs w:val="3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：非警务站巡防队员、辅警</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按月打卡</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发放程序：申请计划、财政审批</w:t>
      </w:r>
    </w:p>
    <w:p>
      <w:pPr>
        <w:widowControl/>
        <w:spacing w:line="580" w:lineRule="exact"/>
        <w:ind w:firstLine="640"/>
        <w:jc w:val="left"/>
        <w:rPr>
          <w:rFonts w:ascii="仿宋_GB2312" w:hAnsi="宋体" w:eastAsia="仿宋_GB2312" w:cs="宋体"/>
          <w:color w:val="auto"/>
          <w:kern w:val="0"/>
          <w:sz w:val="32"/>
          <w:szCs w:val="32"/>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：非警务站巡防队员、辅警</w:t>
      </w:r>
    </w:p>
    <w:p>
      <w:pPr>
        <w:widowControl/>
        <w:spacing w:line="580" w:lineRule="exact"/>
        <w:ind w:firstLine="642"/>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八、关于高新区（新市区）公安分局2019年一般公共预算“三公”经费预算情况说明</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高新区（新市区）公安分局2019年“三公”经费财政拨款预算数为62.7万元，其中：因公出国（境）费  0万元，公务用车购置 0万元，公务用车运行费62.7万元，公务接待费0万元。</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2019年“三公”经费财政拨款预算比上年增加2.95  万元，其中：因公出国（境）费增加0万元，主要原因是 未安排预算  ；公务用车购置费为0，未安排预算。[或公务用车购置费增加0万元，主要原因是未安排预算 ]；公务用车运行费增加2.95万元，主要原因是任务增加；公务接待费增加0万元，主要原因是未安排预算 。</w:t>
      </w:r>
    </w:p>
    <w:p>
      <w:pPr>
        <w:widowControl/>
        <w:spacing w:line="580" w:lineRule="exact"/>
        <w:ind w:firstLine="642"/>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九、关于高新区（新市区）公安分局2019年政府性基金预算拨款情况说明</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高新区（新市区）公安分局2019年没有使用政府性基金预算拨款安排的支出，政府性基金预算支出情况表为空表。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2019年，高新区（新市区）公安分局及下属0家行政单位、0家参公管理事业单位和0家事业单位的机关运行经费财政拨款预算2196.05万元，比上年预算增加933.78万元，增长74 %。主要原因是人员增加。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2019年，高新区（新市区）公安分局及下属单位政府采购预算 0万元，其中：政府采购货物预算0万元，政府采购工程预算0万元，政府采购服务预算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截至2018年底，高新区（新市区）公安分局及下属各预算单位占用使用国有资产总体情况为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1.房屋28526.24平方米，价值 8425.08万元。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2.车辆465辆，价值4844.4万元；其中：一般公务用车19辆，价值253.7万元；执法执勤用车440辆，价值4492.58万元；其他车辆 6 辆，价值98.12万元。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3.办公家具价值1630.14万元。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4.其他资产价值10079.62万元。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单位价值50万元以上大型设备2台（套），单位价值100万元以上大型设备 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0 万元），安排购置50万元以上大型设备 0 台（套），单位价值100万元以上大型设备0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2019年度，本年度实行绩效管理的项目14个，涉及预算金额 15845.65万元。具体情况见下表（按项目分别填报）：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办案业务费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946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946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保障我局公安工作的日常开展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本着勤俭节约的原则，高效有力的完成年度保障在执法办案中的业务经费、公安应急专项</w:t>
            </w: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100%本着勤俭节约的原则，高效有力的完成年度保障在执法办案中的业务经费、公安应急专项工作。</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2018年度保障在执法办案中的业务经费、公安应急专项执行率达到100%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100%保障我局公安工作的正常开展。</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完成年度保障在执法办案中的业务经费、公安应急专项,为维护社会的治安，及时性为100%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完成年度保障在执法办案中的业务经费</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高质量在完成年度保障在执法办案中的业务经费、公安应急专项,为维护社会的治安</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在完成年度保障在执法办案中的业务经费</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确保分局正常运行，促进我局高效完成公安工作</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促进我局高效完成公安工作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长春路及北区派出所、指挥室工程款</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2275.64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2275.64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分局在建长春路派出所、新建工业园派出所及分局指挥系统建设工程款，计划长春路派出所完工。</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根据监理公司工程进度表支付工程款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按照竣工决算审计报告支付工程款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待完成竣工决算审计后，按照审计报告，及时向施工单位支付工程款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按照审计报告，及时向施工单位支付工程款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按照审计报告，及时向施工单位支付工程进度款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按照审计报告，及时向施工单位支付</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确保高质量的完成建设项目，根据第三方出具验收报告，支付工程款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确保工程质量100%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确保建设项目顺利完工，为确保公安工作的有效进行</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确保公安工作的有效的进行</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确保公安工作的有效进行</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确保公安工作的有效进行，使群众满意</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群众满意度达到100%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雇员津贴补贴</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18.96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18.96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区政府招录分配分局雇员27人，每人每月585元</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雇员27人，每人每月585元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按月及时发放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按月及时发放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按月及时发放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按月及时发放</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确保分局正常运行，促进我局高效完成公安工作</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促进我局高效完成公安工作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监控员、联防大队、消防大队人员补助费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231.72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231.72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根据实际人数申请资金</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根据实际人数申请资金</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按月及时发放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按月及时发放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按月及时发放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按月及时发放</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确保分局正常运行，促进我局高效完成公安工作</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促进我局高效完成公安工作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康复中心公用及医疗费用</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150.73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150.73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按照实际情况核销</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按照实际情况核销</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确保康复中心正常运转</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确保康复中心正常运转</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康复中心伙食费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179.03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179.03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按照预算标准核销</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按照预算标准核销</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确保康复中心正常运转</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确保康复中心正常运转</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康复中心聘用人员工资费用</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179.03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179.03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按照预算标准支付</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按照预算标准政府</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确保康复中心正常运转</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确保康复中心正常运转</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yellow"/>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民警基层补贴</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61.44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61.44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基层派出所民警每月100元</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基层派出所民警每月100元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按照预算标准支付</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按照预算标准政府</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确保按时发放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确保按时发放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网络租赁费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保障我局公安工作的日常开展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100%及时的按照各业务单位发生的网络链路租费及维修维护费，按合同约定及时支付</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100%及时按合同约定及时支付</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保障我局的各个个业务单位的网络运行及维护费用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保障我局的各个个业务单位的网络运行及维护费用</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100%高质量完成分局信息网络的正常运行，保障公安工作的正常运行</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100%高质量完成分局信息网络的正常运行，保障公安工作的正常运行</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按照实际的发生对各业务单位发生的网络链路租费及维修维护费进行支付,使公安工作高效率高质量的完成</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使公安工作高效率高质量的完成</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确保分局正常运行，促进我局高效完成公安工作</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促进我局高效完成公安工作</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完成各业务单位根据工作的需要申报的对网络运行租赁和维修维护工作。更好的保障公安工作的正常运行，确保群众的满意。</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行政及事业在职人员津贴补贴</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1889.78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1889.78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保障我局公安工作的日常开展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参照2018年分局在职人员1900人，每月835元</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每人每月835元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确保为在职人员发放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确保为在职人员发放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100%保证专款专用，100%更有效地做好公安工作，使群众满意，社会满意</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更有效地做好公安工作，使群众满意，社会满意</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确保分局正常运行，促进我局高效完成公安工作</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促进我局高效完成公安工作</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更好的保障公安工作的正常运行，确保群众的满意。</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行政事业人员及雇员人员补助费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4591.2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4591.2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保障我局公安工作的日常开展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参照2018年分局在职人员1900人，每月1500元</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每人每月1500元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确保为在职人员发放</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确保为在职人员发放</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100%保证专款专用，100%更有效地做好公安工作，使群众满意，社会满意</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更有效地做好公安工作，使群众满意，社会满意</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确保分局正常运行，促进我局高效完成公安工作</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促进我局高效完成公安工作</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更好的保障公安工作的正常运行，确保群众的满意。</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巡防大队公用及检查站运行费用</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保障我局公安工作的日常开展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按照实际情况核销</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按照实际情况核销</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确巡防大队及检查站正常运转</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确巡防大队及检查站正常运转</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yellow"/>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巡防大队及协警伙食费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593.8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593.8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保障我局公安工作的日常开展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按照预算标准核销</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按照预算标准核销</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确保分局正常运转</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确保分局正常运转</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yellow"/>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高新区（新市区）公安分局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巡防队员及辅警工资、社保</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3999.75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3999.75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保障我局公安工作的日常开展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100%保证专款专用</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100%保证专款专用</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按照预算标准支付</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按照预算标准政府</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确保分局正常运转</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确保分局正常运转</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highlight w:val="yellow"/>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sz w:val="18"/>
                <w:szCs w:val="18"/>
              </w:rPr>
              <w:t>使群众满意100%，社会满意度100%</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sz w:val="18"/>
                <w:szCs w:val="18"/>
              </w:rPr>
              <w:t>100%达到社会效益，维护好社治安，使群众满意，社会满意。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hAnsi="宋体" w:eastAsia="仿宋_GB2312" w:cs="宋体"/>
          <w:kern w:val="0"/>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firstLine="4160" w:firstLineChars="1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高新区（新市区）公安分局</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fault">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C511"/>
    <w:multiLevelType w:val="singleLevel"/>
    <w:tmpl w:val="0B61C511"/>
    <w:lvl w:ilvl="0" w:tentative="0">
      <w:start w:val="3"/>
      <w:numFmt w:val="decimal"/>
      <w:suff w:val="nothing"/>
      <w:lvlText w:val="%1、"/>
      <w:lvlJc w:val="left"/>
    </w:lvl>
  </w:abstractNum>
  <w:abstractNum w:abstractNumId="1">
    <w:nsid w:val="6DC20D8A"/>
    <w:multiLevelType w:val="multilevel"/>
    <w:tmpl w:val="6DC20D8A"/>
    <w:lvl w:ilvl="0" w:tentative="0">
      <w:start w:val="7"/>
      <w:numFmt w:val="decimal"/>
      <w:lvlText w:val="%1、"/>
      <w:lvlJc w:val="left"/>
      <w:pPr>
        <w:ind w:left="720" w:hanging="720"/>
      </w:pPr>
      <w:rPr>
        <w:rFonts w:hint="default" w:hAnsi="黑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67F4"/>
    <w:rsid w:val="000413A4"/>
    <w:rsid w:val="000D6822"/>
    <w:rsid w:val="000F69DA"/>
    <w:rsid w:val="001533CF"/>
    <w:rsid w:val="002171AB"/>
    <w:rsid w:val="00285014"/>
    <w:rsid w:val="002A0B86"/>
    <w:rsid w:val="002B5144"/>
    <w:rsid w:val="002F19F4"/>
    <w:rsid w:val="00325B17"/>
    <w:rsid w:val="0046155C"/>
    <w:rsid w:val="0049168B"/>
    <w:rsid w:val="004B1EFC"/>
    <w:rsid w:val="005413BE"/>
    <w:rsid w:val="005C4D7A"/>
    <w:rsid w:val="005F2220"/>
    <w:rsid w:val="0066768B"/>
    <w:rsid w:val="00670844"/>
    <w:rsid w:val="006F2164"/>
    <w:rsid w:val="007271EB"/>
    <w:rsid w:val="007327E6"/>
    <w:rsid w:val="007513F8"/>
    <w:rsid w:val="00773FF0"/>
    <w:rsid w:val="00797E6C"/>
    <w:rsid w:val="00826907"/>
    <w:rsid w:val="00882D7F"/>
    <w:rsid w:val="008F3F12"/>
    <w:rsid w:val="00936CC7"/>
    <w:rsid w:val="0094473E"/>
    <w:rsid w:val="009F333B"/>
    <w:rsid w:val="00AA27D2"/>
    <w:rsid w:val="00B00843"/>
    <w:rsid w:val="00B87B30"/>
    <w:rsid w:val="00B916F7"/>
    <w:rsid w:val="00BC6C8F"/>
    <w:rsid w:val="00CB39DD"/>
    <w:rsid w:val="00CB689C"/>
    <w:rsid w:val="00CE09C3"/>
    <w:rsid w:val="00DB0B4B"/>
    <w:rsid w:val="00E156D4"/>
    <w:rsid w:val="00E16E47"/>
    <w:rsid w:val="00E823AD"/>
    <w:rsid w:val="00EE5B28"/>
    <w:rsid w:val="00FC6ABD"/>
    <w:rsid w:val="00FF477F"/>
    <w:rsid w:val="04920728"/>
    <w:rsid w:val="17C62CF9"/>
    <w:rsid w:val="1B167F44"/>
    <w:rsid w:val="1D912DBE"/>
    <w:rsid w:val="25AB5930"/>
    <w:rsid w:val="3628254F"/>
    <w:rsid w:val="38404429"/>
    <w:rsid w:val="3A6E0DBA"/>
    <w:rsid w:val="424D0EAA"/>
    <w:rsid w:val="425517E2"/>
    <w:rsid w:val="44170D0D"/>
    <w:rsid w:val="477C4F69"/>
    <w:rsid w:val="4DB7161C"/>
    <w:rsid w:val="4E057748"/>
    <w:rsid w:val="52D307EF"/>
    <w:rsid w:val="5C1F026F"/>
    <w:rsid w:val="5DB833B2"/>
    <w:rsid w:val="6AC314CD"/>
    <w:rsid w:val="71042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7"/>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character" w:customStyle="1" w:styleId="13">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link w:val="2"/>
    <w:semiHidden/>
    <w:qFormat/>
    <w:uiPriority w:val="0"/>
    <w:rPr>
      <w:rFonts w:ascii="Times New Roman" w:hAnsi="Times New Roman" w:eastAsia="宋体" w:cs="Times New Roman"/>
      <w:sz w:val="18"/>
      <w:szCs w:val="18"/>
    </w:rPr>
  </w:style>
  <w:style w:type="character" w:customStyle="1" w:styleId="16">
    <w:name w:val="页眉 字符"/>
    <w:basedOn w:val="9"/>
    <w:link w:val="4"/>
    <w:qFormat/>
    <w:uiPriority w:val="0"/>
    <w:rPr>
      <w:rFonts w:ascii="Times New Roman" w:hAnsi="Times New Roman" w:eastAsia="宋体" w:cs="Times New Roman"/>
      <w:sz w:val="18"/>
      <w:szCs w:val="18"/>
    </w:rPr>
  </w:style>
  <w:style w:type="character" w:customStyle="1" w:styleId="17">
    <w:name w:val="正文文本缩进 3 字符"/>
    <w:basedOn w:val="9"/>
    <w:link w:val="5"/>
    <w:qFormat/>
    <w:uiPriority w:val="0"/>
    <w:rPr>
      <w:rFonts w:ascii="Times New Roman" w:hAnsi="Times New Roman" w:eastAsia="仿宋_GB2312" w:cs="Times New Roman"/>
      <w:sz w:val="32"/>
      <w:szCs w:val="24"/>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1"/>
    <w:basedOn w:val="1"/>
    <w:qFormat/>
    <w:uiPriority w:val="0"/>
    <w:rPr>
      <w:rFonts w:ascii="Calibri" w:hAnsi="Calibri" w:cs="黑体"/>
      <w:sz w:val="24"/>
    </w:r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57606-37E8-4773-A5D5-9B39429F2D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3096</Words>
  <Characters>17653</Characters>
  <Lines>147</Lines>
  <Paragraphs>41</Paragraphs>
  <TotalTime>1</TotalTime>
  <ScaleCrop>false</ScaleCrop>
  <LinksUpToDate>false</LinksUpToDate>
  <CharactersWithSpaces>20708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Administrator</cp:lastModifiedBy>
  <dcterms:modified xsi:type="dcterms:W3CDTF">2019-08-20T08:34:15Z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