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高新区（新市区）信访局</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高新区（新市区）信访局单位概况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sz w:val="32"/>
          <w:szCs w:val="32"/>
        </w:rPr>
        <w:t>高新区（信访局）</w:t>
      </w:r>
      <w:r>
        <w:rPr>
          <w:rFonts w:hint="eastAsia" w:ascii="仿宋_GB2312" w:hAnsi="宋体" w:eastAsia="仿宋_GB2312"/>
          <w:kern w:val="0"/>
          <w:sz w:val="32"/>
          <w:szCs w:val="32"/>
        </w:rPr>
        <w:t>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高新区（新市区）信访局单位概况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autoSpaceDE w:val="0"/>
        <w:autoSpaceDN w:val="0"/>
        <w:spacing w:before="100" w:after="100" w:line="560" w:lineRule="exact"/>
        <w:ind w:firstLine="800" w:firstLineChars="25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、受理、交办、转送信访人提出的信访事项；</w:t>
      </w:r>
      <w:r>
        <w:rPr>
          <w:rFonts w:ascii="仿宋" w:hAnsi="仿宋" w:eastAsia="仿宋" w:cs="仿宋_GB2312"/>
          <w:sz w:val="32"/>
          <w:szCs w:val="32"/>
        </w:rPr>
        <w:t xml:space="preserve"> </w:t>
      </w:r>
    </w:p>
    <w:p>
      <w:pPr>
        <w:autoSpaceDE w:val="0"/>
        <w:autoSpaceDN w:val="0"/>
        <w:spacing w:before="100" w:after="100" w:line="560" w:lineRule="exact"/>
        <w:ind w:firstLine="800" w:firstLineChars="25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、承办上级和本级人民政府交由处理的信访事项；</w:t>
      </w:r>
      <w:r>
        <w:rPr>
          <w:rFonts w:ascii="仿宋" w:hAnsi="仿宋" w:eastAsia="仿宋" w:cs="仿宋_GB2312"/>
          <w:sz w:val="32"/>
          <w:szCs w:val="32"/>
        </w:rPr>
        <w:t xml:space="preserve"> </w:t>
      </w:r>
    </w:p>
    <w:p>
      <w:pPr>
        <w:autoSpaceDE w:val="0"/>
        <w:autoSpaceDN w:val="0"/>
        <w:spacing w:before="100" w:after="100" w:line="560" w:lineRule="exact"/>
        <w:ind w:firstLine="800" w:firstLineChars="250"/>
        <w:rPr>
          <w:rFonts w:ascii="仿宋" w:hAnsi="仿宋" w:eastAsia="仿宋" w:cs="仿宋_GB2312"/>
          <w:sz w:val="32"/>
          <w:szCs w:val="32"/>
        </w:rPr>
      </w:pPr>
      <w:r>
        <w:rPr>
          <w:rFonts w:ascii="仿宋" w:hAnsi="仿宋" w:eastAsia="仿宋" w:cs="仿宋_GB2312"/>
          <w:sz w:val="32"/>
          <w:szCs w:val="32"/>
        </w:rPr>
        <w:t>3</w:t>
      </w:r>
      <w:r>
        <w:rPr>
          <w:rFonts w:hint="eastAsia" w:ascii="仿宋" w:hAnsi="仿宋" w:eastAsia="仿宋" w:cs="仿宋_GB2312"/>
          <w:sz w:val="32"/>
          <w:szCs w:val="32"/>
        </w:rPr>
        <w:t>、协调处理重要信访事项；</w:t>
      </w:r>
      <w:r>
        <w:rPr>
          <w:rFonts w:ascii="仿宋" w:hAnsi="仿宋" w:eastAsia="仿宋" w:cs="仿宋_GB2312"/>
          <w:sz w:val="32"/>
          <w:szCs w:val="32"/>
        </w:rPr>
        <w:t xml:space="preserve"> </w:t>
      </w:r>
    </w:p>
    <w:p>
      <w:pPr>
        <w:autoSpaceDE w:val="0"/>
        <w:autoSpaceDN w:val="0"/>
        <w:spacing w:before="100" w:after="100" w:line="560" w:lineRule="exact"/>
        <w:ind w:firstLine="800" w:firstLineChars="250"/>
        <w:rPr>
          <w:rFonts w:ascii="仿宋" w:hAnsi="仿宋" w:eastAsia="仿宋" w:cs="仿宋_GB2312"/>
          <w:sz w:val="32"/>
          <w:szCs w:val="32"/>
        </w:rPr>
      </w:pPr>
      <w:r>
        <w:rPr>
          <w:rFonts w:ascii="仿宋" w:hAnsi="仿宋" w:eastAsia="仿宋" w:cs="仿宋_GB2312"/>
          <w:sz w:val="32"/>
          <w:szCs w:val="32"/>
        </w:rPr>
        <w:t>4</w:t>
      </w:r>
      <w:r>
        <w:rPr>
          <w:rFonts w:hint="eastAsia" w:ascii="仿宋" w:hAnsi="仿宋" w:eastAsia="仿宋" w:cs="仿宋_GB2312"/>
          <w:sz w:val="32"/>
          <w:szCs w:val="32"/>
        </w:rPr>
        <w:t>、督促检查信访事项的处理；</w:t>
      </w:r>
      <w:r>
        <w:rPr>
          <w:rFonts w:ascii="仿宋" w:hAnsi="仿宋" w:eastAsia="仿宋" w:cs="仿宋_GB2312"/>
          <w:sz w:val="32"/>
          <w:szCs w:val="32"/>
        </w:rPr>
        <w:t xml:space="preserve"> </w:t>
      </w:r>
    </w:p>
    <w:p>
      <w:pPr>
        <w:pStyle w:val="17"/>
        <w:spacing w:line="560" w:lineRule="exact"/>
        <w:ind w:firstLine="800" w:firstLineChars="25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、研究、分析信访情况，开展调查研究，及时向本级人民政府提出完善政策和改进工作的建议；</w:t>
      </w:r>
      <w:r>
        <w:rPr>
          <w:rFonts w:ascii="仿宋" w:hAnsi="仿宋" w:eastAsia="仿宋"/>
          <w:sz w:val="32"/>
          <w:szCs w:val="32"/>
        </w:rPr>
        <w:t xml:space="preserve"> </w:t>
      </w:r>
    </w:p>
    <w:p>
      <w:pPr>
        <w:pStyle w:val="17"/>
        <w:spacing w:line="560" w:lineRule="exact"/>
        <w:ind w:firstLine="800" w:firstLineChars="25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、对本级人民政府其他工作部门和下级人民政府信访工作机构的信访工作进行指导。</w:t>
      </w:r>
    </w:p>
    <w:p>
      <w:pPr>
        <w:widowControl/>
        <w:spacing w:line="560" w:lineRule="exact"/>
        <w:ind w:firstLine="624"/>
        <w:jc w:val="left"/>
        <w:rPr>
          <w:rFonts w:ascii="黑体" w:hAnsi="黑体" w:eastAsia="黑体"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ind w:firstLine="624"/>
        <w:jc w:val="left"/>
        <w:rPr>
          <w:rFonts w:ascii="黑体" w:hAnsi="黑体" w:eastAsia="黑体" w:cs="宋体"/>
          <w:bCs/>
          <w:kern w:val="0"/>
          <w:sz w:val="32"/>
          <w:szCs w:val="32"/>
        </w:rPr>
      </w:pPr>
      <w:r>
        <w:rPr>
          <w:rFonts w:hint="eastAsia" w:ascii="仿宋" w:hAnsi="仿宋" w:eastAsia="仿宋" w:cs="宋体"/>
          <w:bCs/>
          <w:sz w:val="32"/>
          <w:szCs w:val="32"/>
        </w:rPr>
        <w:t>高新区</w:t>
      </w:r>
      <w:r>
        <w:rPr>
          <w:rFonts w:ascii="仿宋" w:hAnsi="仿宋" w:eastAsia="仿宋" w:cs="宋体"/>
          <w:bCs/>
          <w:sz w:val="32"/>
          <w:szCs w:val="32"/>
        </w:rPr>
        <w:t>(</w:t>
      </w:r>
      <w:r>
        <w:rPr>
          <w:rFonts w:hint="eastAsia" w:ascii="仿宋" w:hAnsi="仿宋" w:eastAsia="仿宋" w:cs="宋体"/>
          <w:bCs/>
          <w:sz w:val="32"/>
          <w:szCs w:val="32"/>
        </w:rPr>
        <w:t>新市区</w:t>
      </w:r>
      <w:r>
        <w:rPr>
          <w:rFonts w:ascii="仿宋" w:hAnsi="仿宋" w:eastAsia="仿宋" w:cs="宋体"/>
          <w:bCs/>
          <w:sz w:val="32"/>
          <w:szCs w:val="32"/>
        </w:rPr>
        <w:t>)</w:t>
      </w:r>
      <w:r>
        <w:rPr>
          <w:rFonts w:hint="eastAsia" w:ascii="仿宋" w:hAnsi="仿宋" w:eastAsia="仿宋" w:cs="宋体"/>
          <w:bCs/>
          <w:sz w:val="32"/>
          <w:szCs w:val="32"/>
        </w:rPr>
        <w:t>信访局无下属预算单位，本单位无</w:t>
      </w:r>
      <w:r>
        <w:rPr>
          <w:rFonts w:hint="eastAsia" w:ascii="仿宋_GB2312" w:hAnsi="黑体" w:eastAsia="仿宋_GB2312" w:cs="宋体"/>
          <w:bCs/>
          <w:sz w:val="32"/>
          <w:szCs w:val="32"/>
        </w:rPr>
        <w:t>下设处室</w:t>
      </w:r>
      <w:r>
        <w:rPr>
          <w:rFonts w:hint="eastAsia" w:ascii="仿宋_GB2312" w:hAnsi="宋体" w:eastAsia="仿宋_GB2312" w:cs="宋体"/>
          <w:sz w:val="32"/>
          <w:szCs w:val="32"/>
        </w:rPr>
        <w:t>。</w:t>
      </w:r>
    </w:p>
    <w:p>
      <w:pPr>
        <w:widowControl/>
        <w:spacing w:line="560" w:lineRule="exact"/>
        <w:ind w:firstLine="640"/>
        <w:jc w:val="left"/>
        <w:rPr>
          <w:rFonts w:ascii="仿宋_GB2312" w:hAnsi="宋体" w:eastAsia="仿宋_GB2312" w:cs="宋体"/>
          <w:kern w:val="0"/>
          <w:sz w:val="32"/>
          <w:szCs w:val="32"/>
        </w:rPr>
      </w:pPr>
      <w:r>
        <w:rPr>
          <w:rFonts w:hint="eastAsia" w:ascii="仿宋" w:hAnsi="仿宋" w:eastAsia="仿宋" w:cs="宋体"/>
          <w:color w:val="000000"/>
          <w:sz w:val="32"/>
          <w:szCs w:val="32"/>
        </w:rPr>
        <w:t>新疆乌鲁木齐高新技术产业开发区（乌鲁木齐市新市区）信访局单位编制人数</w:t>
      </w:r>
      <w:r>
        <w:rPr>
          <w:rFonts w:hint="eastAsia" w:ascii="仿宋_GB2312" w:hAnsi="宋体" w:eastAsia="仿宋_GB2312" w:cs="宋体"/>
          <w:kern w:val="0"/>
          <w:sz w:val="32"/>
          <w:szCs w:val="32"/>
        </w:rPr>
        <w:t>5人 ，实有人数 5 人，其中：在职  5  人，增加或减少  0 人； 退休   0 人，增加或减少 0  人；离休0     人，增加或减少0 人。</w:t>
      </w:r>
    </w:p>
    <w:p>
      <w:pPr>
        <w:widowControl/>
        <w:spacing w:line="560" w:lineRule="exact"/>
        <w:jc w:val="left"/>
        <w:rPr>
          <w:rFonts w:ascii="仿宋_GB2312" w:hAnsi="宋体" w:eastAsia="仿宋_GB2312" w:cs="宋体"/>
          <w:kern w:val="0"/>
          <w:sz w:val="32"/>
          <w:szCs w:val="32"/>
        </w:rPr>
      </w:pPr>
    </w:p>
    <w:p>
      <w:pPr>
        <w:widowControl/>
        <w:spacing w:before="120"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编制部门：高新区(新市区)信访局                              单位：万元</w:t>
      </w:r>
    </w:p>
    <w:tbl>
      <w:tblPr>
        <w:tblStyle w:val="7"/>
        <w:tblW w:w="9460" w:type="dxa"/>
        <w:tblInd w:w="93" w:type="dxa"/>
        <w:tblLayout w:type="fixed"/>
        <w:tblCellMar>
          <w:top w:w="0" w:type="dxa"/>
          <w:left w:w="108" w:type="dxa"/>
          <w:bottom w:w="0" w:type="dxa"/>
          <w:right w:w="108" w:type="dxa"/>
        </w:tblCellMar>
      </w:tblPr>
      <w:tblGrid>
        <w:gridCol w:w="2780"/>
        <w:gridCol w:w="1900"/>
        <w:gridCol w:w="3160"/>
        <w:gridCol w:w="1620"/>
      </w:tblGrid>
      <w:tr>
        <w:tblPrEx>
          <w:tblLayout w:type="fixed"/>
          <w:tblCellMar>
            <w:top w:w="0" w:type="dxa"/>
            <w:left w:w="108" w:type="dxa"/>
            <w:bottom w:w="0" w:type="dxa"/>
            <w:right w:w="108" w:type="dxa"/>
          </w:tblCellMar>
        </w:tblPrEx>
        <w:trPr>
          <w:trHeight w:val="435" w:hRule="atLeast"/>
        </w:trPr>
        <w:tc>
          <w:tcPr>
            <w:tcW w:w="468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收     入</w:t>
            </w:r>
          </w:p>
        </w:tc>
        <w:tc>
          <w:tcPr>
            <w:tcW w:w="4780"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支     出</w:t>
            </w:r>
          </w:p>
        </w:tc>
      </w:tr>
      <w:tr>
        <w:tblPrEx>
          <w:tblLayout w:type="fixed"/>
          <w:tblCellMar>
            <w:top w:w="0" w:type="dxa"/>
            <w:left w:w="108" w:type="dxa"/>
            <w:bottom w:w="0" w:type="dxa"/>
            <w:right w:w="108" w:type="dxa"/>
          </w:tblCellMar>
        </w:tblPrEx>
        <w:trPr>
          <w:trHeight w:val="435"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项     目</w:t>
            </w:r>
          </w:p>
        </w:tc>
        <w:tc>
          <w:tcPr>
            <w:tcW w:w="190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预算数</w:t>
            </w:r>
          </w:p>
        </w:tc>
        <w:tc>
          <w:tcPr>
            <w:tcW w:w="316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功能分类</w:t>
            </w:r>
          </w:p>
        </w:tc>
        <w:tc>
          <w:tcPr>
            <w:tcW w:w="162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预算数</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教育收费（财政专户）</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事业收入</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事业单位经营收入</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其他收入</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用事业基金弥补收支差额</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227 预备费</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r>
      <w:tr>
        <w:tblPrEx>
          <w:tblLayout w:type="fixed"/>
          <w:tblCellMar>
            <w:top w:w="0" w:type="dxa"/>
            <w:left w:w="108" w:type="dxa"/>
            <w:bottom w:w="0" w:type="dxa"/>
            <w:right w:w="108" w:type="dxa"/>
          </w:tblCellMar>
        </w:tblPrEx>
        <w:trPr>
          <w:trHeight w:val="78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单位上年结余（不包括国库集中支付额度结余）</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78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190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316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1620"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填报部门：高新区(新市区)信访局                             单位：万元</w:t>
      </w:r>
    </w:p>
    <w:tbl>
      <w:tblPr>
        <w:tblStyle w:val="7"/>
        <w:tblW w:w="9040" w:type="dxa"/>
        <w:tblInd w:w="93" w:type="dxa"/>
        <w:tblLayout w:type="fixed"/>
        <w:tblCellMar>
          <w:top w:w="0" w:type="dxa"/>
          <w:left w:w="108" w:type="dxa"/>
          <w:bottom w:w="0" w:type="dxa"/>
          <w:right w:w="108" w:type="dxa"/>
        </w:tblCellMar>
      </w:tblPr>
      <w:tblGrid>
        <w:gridCol w:w="550"/>
        <w:gridCol w:w="680"/>
        <w:gridCol w:w="569"/>
        <w:gridCol w:w="930"/>
        <w:gridCol w:w="828"/>
        <w:gridCol w:w="1005"/>
        <w:gridCol w:w="696"/>
        <w:gridCol w:w="683"/>
        <w:gridCol w:w="622"/>
        <w:gridCol w:w="586"/>
        <w:gridCol w:w="512"/>
        <w:gridCol w:w="696"/>
        <w:gridCol w:w="683"/>
      </w:tblGrid>
      <w:tr>
        <w:tblPrEx>
          <w:tblLayout w:type="fixed"/>
          <w:tblCellMar>
            <w:top w:w="0" w:type="dxa"/>
            <w:left w:w="108" w:type="dxa"/>
            <w:bottom w:w="0" w:type="dxa"/>
            <w:right w:w="108" w:type="dxa"/>
          </w:tblCellMar>
        </w:tblPrEx>
        <w:trPr>
          <w:trHeight w:val="435" w:hRule="atLeast"/>
        </w:trPr>
        <w:tc>
          <w:tcPr>
            <w:tcW w:w="179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930"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预算单位</w:t>
            </w:r>
          </w:p>
        </w:tc>
        <w:tc>
          <w:tcPr>
            <w:tcW w:w="828"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总计</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一般公共预算拨款</w:t>
            </w:r>
          </w:p>
        </w:tc>
        <w:tc>
          <w:tcPr>
            <w:tcW w:w="69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政府性基金预算</w:t>
            </w:r>
          </w:p>
        </w:tc>
        <w:tc>
          <w:tcPr>
            <w:tcW w:w="68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教育收费(财政专户)</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事业收入</w:t>
            </w:r>
          </w:p>
        </w:tc>
        <w:tc>
          <w:tcPr>
            <w:tcW w:w="586"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left"/>
              <w:rPr>
                <w:rFonts w:ascii="Arial" w:hAnsi="Arial" w:cs="Arial"/>
                <w:kern w:val="0"/>
                <w:sz w:val="20"/>
                <w:szCs w:val="20"/>
              </w:rPr>
            </w:pPr>
            <w:r>
              <w:rPr>
                <w:rFonts w:ascii="Arial" w:hAnsi="Arial" w:cs="Arial"/>
                <w:kern w:val="0"/>
                <w:sz w:val="20"/>
                <w:szCs w:val="20"/>
              </w:rPr>
              <w:t>事业单位经营收入</w:t>
            </w:r>
          </w:p>
        </w:tc>
        <w:tc>
          <w:tcPr>
            <w:tcW w:w="512"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其他收入</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用事业基金弥补收支差额</w:t>
            </w:r>
          </w:p>
        </w:tc>
        <w:tc>
          <w:tcPr>
            <w:tcW w:w="683" w:type="dxa"/>
            <w:vMerge w:val="restart"/>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财政拨款结转结余(小计)</w:t>
            </w:r>
          </w:p>
        </w:tc>
      </w:tr>
      <w:tr>
        <w:tblPrEx>
          <w:tblLayout w:type="fixed"/>
          <w:tblCellMar>
            <w:top w:w="0" w:type="dxa"/>
            <w:left w:w="108" w:type="dxa"/>
            <w:bottom w:w="0" w:type="dxa"/>
            <w:right w:w="108" w:type="dxa"/>
          </w:tblCellMar>
        </w:tblPrEx>
        <w:trPr>
          <w:trHeight w:val="2190" w:hRule="atLeast"/>
        </w:trPr>
        <w:tc>
          <w:tcPr>
            <w:tcW w:w="550" w:type="dxa"/>
            <w:tcBorders>
              <w:top w:val="nil"/>
              <w:left w:val="single" w:color="000000" w:sz="4" w:space="0"/>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类</w:t>
            </w:r>
          </w:p>
        </w:tc>
        <w:tc>
          <w:tcPr>
            <w:tcW w:w="680"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款</w:t>
            </w:r>
          </w:p>
        </w:tc>
        <w:tc>
          <w:tcPr>
            <w:tcW w:w="569"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cs="Arial"/>
                <w:kern w:val="0"/>
                <w:sz w:val="20"/>
                <w:szCs w:val="20"/>
              </w:rPr>
            </w:pPr>
            <w:r>
              <w:rPr>
                <w:rFonts w:ascii="Arial" w:hAnsi="Arial" w:cs="Arial"/>
                <w:kern w:val="0"/>
                <w:sz w:val="20"/>
                <w:szCs w:val="20"/>
              </w:rPr>
              <w:t>项</w:t>
            </w:r>
          </w:p>
        </w:tc>
        <w:tc>
          <w:tcPr>
            <w:tcW w:w="930"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828"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69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83"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586"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512"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c>
          <w:tcPr>
            <w:tcW w:w="69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Arial" w:hAnsi="Arial" w:cs="Arial"/>
                <w:kern w:val="0"/>
                <w:sz w:val="20"/>
                <w:szCs w:val="20"/>
              </w:rPr>
            </w:pPr>
          </w:p>
        </w:tc>
        <w:tc>
          <w:tcPr>
            <w:tcW w:w="683"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kern w:val="0"/>
                <w:sz w:val="20"/>
                <w:szCs w:val="20"/>
              </w:rPr>
            </w:pPr>
          </w:p>
        </w:tc>
      </w:tr>
      <w:tr>
        <w:tblPrEx>
          <w:tblLayout w:type="fixed"/>
          <w:tblCellMar>
            <w:top w:w="0" w:type="dxa"/>
            <w:left w:w="108" w:type="dxa"/>
            <w:bottom w:w="0" w:type="dxa"/>
            <w:right w:w="108" w:type="dxa"/>
          </w:tblCellMar>
        </w:tblPrEx>
        <w:trPr>
          <w:trHeight w:val="39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信访局</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208</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社会保障和就业支出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05</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行政事业单位离退休</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05</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05</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机关事业单位基本养老保险缴费支出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204</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公共安全支出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65"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99</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99</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其他公共安全支出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201</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一般公共服务支出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78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03</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政府办公厅（室）及相关机构事务</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03</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08</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信访事务</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140.00</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140.00</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51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03</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01</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行政运行</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121.02</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121.02</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550"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569"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总计:</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1005"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2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8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512"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96"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683"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ind w:left="7200" w:hanging="7200" w:hangingChars="3000"/>
        <w:jc w:val="left"/>
        <w:outlineLvl w:val="1"/>
        <w:rPr>
          <w:rFonts w:ascii="仿宋_GB2312" w:hAnsi="宋体" w:eastAsia="仿宋_GB2312"/>
          <w:kern w:val="0"/>
          <w:sz w:val="24"/>
        </w:rPr>
      </w:pPr>
      <w:r>
        <w:rPr>
          <w:rFonts w:hint="eastAsia" w:ascii="仿宋_GB2312" w:hAnsi="宋体" w:eastAsia="仿宋_GB2312"/>
          <w:kern w:val="0"/>
          <w:sz w:val="24"/>
        </w:rPr>
        <w:t>编制部门：高新区(新市区)信访局                                                  单位：万元</w:t>
      </w:r>
    </w:p>
    <w:tbl>
      <w:tblPr>
        <w:tblStyle w:val="7"/>
        <w:tblW w:w="9229" w:type="dxa"/>
        <w:tblInd w:w="93" w:type="dxa"/>
        <w:tblLayout w:type="fixed"/>
        <w:tblCellMar>
          <w:top w:w="0" w:type="dxa"/>
          <w:left w:w="108" w:type="dxa"/>
          <w:bottom w:w="0" w:type="dxa"/>
          <w:right w:w="108" w:type="dxa"/>
        </w:tblCellMar>
      </w:tblPr>
      <w:tblGrid>
        <w:gridCol w:w="401"/>
        <w:gridCol w:w="400"/>
        <w:gridCol w:w="400"/>
        <w:gridCol w:w="2604"/>
        <w:gridCol w:w="1855"/>
        <w:gridCol w:w="1856"/>
        <w:gridCol w:w="1713"/>
      </w:tblGrid>
      <w:tr>
        <w:tblPrEx>
          <w:tblLayout w:type="fixed"/>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42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Layout w:type="fixed"/>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Layout w:type="fixed"/>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1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282.05</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信访局</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282.05</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一般公共服务支出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261.02</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政府办公厅（室）及相关机构事务</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261.02</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行政运行</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121.02</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2.16</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201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03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08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信访事务</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140.00</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140.00</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公共安全支出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其他公共安全支出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99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其他公共安全支出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社会保障和就业支出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行政事业单位离退休</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xml:space="preserve">      机关事业单位基本养老保险缴费支出</w:t>
            </w:r>
          </w:p>
        </w:tc>
        <w:tc>
          <w:tcPr>
            <w:tcW w:w="1855"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56"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13"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855"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856"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713"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282.05</w:t>
            </w:r>
          </w:p>
        </w:tc>
        <w:tc>
          <w:tcPr>
            <w:tcW w:w="18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spacing w:before="120" w:beforeLines="50"/>
        <w:outlineLvl w:val="1"/>
        <w:rPr>
          <w:rFonts w:ascii="仿宋_GB2312" w:hAnsi="宋体" w:eastAsia="仿宋_GB2312"/>
          <w:b/>
          <w:kern w:val="0"/>
          <w:sz w:val="32"/>
          <w:szCs w:val="32"/>
        </w:rPr>
      </w:pPr>
    </w:p>
    <w:tbl>
      <w:tblPr>
        <w:tblStyle w:val="7"/>
        <w:tblW w:w="9300" w:type="dxa"/>
        <w:tblInd w:w="93" w:type="dxa"/>
        <w:tblLayout w:type="fixed"/>
        <w:tblCellMar>
          <w:top w:w="0" w:type="dxa"/>
          <w:left w:w="108" w:type="dxa"/>
          <w:bottom w:w="0" w:type="dxa"/>
          <w:right w:w="108" w:type="dxa"/>
        </w:tblCellMar>
      </w:tblPr>
      <w:tblGrid>
        <w:gridCol w:w="2259"/>
        <w:gridCol w:w="1531"/>
        <w:gridCol w:w="2830"/>
        <w:gridCol w:w="828"/>
        <w:gridCol w:w="939"/>
        <w:gridCol w:w="913"/>
      </w:tblGrid>
      <w:tr>
        <w:tblPrEx>
          <w:tblLayout w:type="fixed"/>
          <w:tblCellMar>
            <w:top w:w="0" w:type="dxa"/>
            <w:left w:w="108" w:type="dxa"/>
            <w:bottom w:w="0" w:type="dxa"/>
            <w:right w:w="108" w:type="dxa"/>
          </w:tblCellMar>
        </w:tblPrEx>
        <w:trPr>
          <w:trHeight w:val="435" w:hRule="atLeast"/>
        </w:trPr>
        <w:tc>
          <w:tcPr>
            <w:tcW w:w="2259" w:type="dxa"/>
            <w:tcBorders>
              <w:top w:val="nil"/>
              <w:left w:val="nil"/>
              <w:bottom w:val="nil"/>
              <w:right w:val="nil"/>
            </w:tcBorders>
            <w:shd w:val="clear" w:color="000000" w:fill="FFFFFF"/>
            <w:vAlign w:val="center"/>
          </w:tcPr>
          <w:p>
            <w:pPr>
              <w:widowControl/>
              <w:jc w:val="left"/>
              <w:rPr>
                <w:rFonts w:ascii="Arial" w:hAnsi="Arial" w:cs="Arial"/>
                <w:b/>
                <w:bCs/>
                <w:kern w:val="0"/>
                <w:sz w:val="24"/>
              </w:rPr>
            </w:pPr>
            <w:r>
              <w:rPr>
                <w:rFonts w:ascii="Arial" w:hAnsi="Arial" w:cs="Arial"/>
                <w:b/>
                <w:bCs/>
                <w:kern w:val="0"/>
                <w:sz w:val="24"/>
              </w:rPr>
              <w:t>表四：</w:t>
            </w:r>
          </w:p>
        </w:tc>
        <w:tc>
          <w:tcPr>
            <w:tcW w:w="1531"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82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9300" w:type="dxa"/>
            <w:gridSpan w:val="6"/>
            <w:vMerge w:val="restart"/>
            <w:tcBorders>
              <w:top w:val="nil"/>
              <w:left w:val="nil"/>
              <w:bottom w:val="nil"/>
              <w:right w:val="nil"/>
            </w:tcBorders>
            <w:shd w:val="clear" w:color="000000" w:fill="FFFFFF"/>
            <w:vAlign w:val="center"/>
          </w:tcPr>
          <w:p>
            <w:pPr>
              <w:widowControl/>
              <w:jc w:val="center"/>
              <w:rPr>
                <w:rFonts w:ascii="Arial" w:hAnsi="Arial" w:cs="Arial"/>
                <w:b/>
                <w:bCs/>
                <w:kern w:val="0"/>
                <w:sz w:val="28"/>
                <w:szCs w:val="28"/>
              </w:rPr>
            </w:pPr>
            <w:r>
              <w:rPr>
                <w:rFonts w:ascii="Arial" w:hAnsi="Arial"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9300" w:type="dxa"/>
            <w:gridSpan w:val="6"/>
            <w:vMerge w:val="continue"/>
            <w:tcBorders>
              <w:top w:val="nil"/>
              <w:left w:val="nil"/>
              <w:bottom w:val="nil"/>
              <w:right w:val="nil"/>
            </w:tcBorders>
            <w:vAlign w:val="center"/>
          </w:tcPr>
          <w:p>
            <w:pPr>
              <w:widowControl/>
              <w:jc w:val="left"/>
              <w:rPr>
                <w:rFonts w:ascii="Arial" w:hAnsi="Arial" w:cs="Arial"/>
                <w:b/>
                <w:bCs/>
                <w:kern w:val="0"/>
                <w:sz w:val="28"/>
                <w:szCs w:val="28"/>
              </w:rPr>
            </w:pPr>
          </w:p>
        </w:tc>
      </w:tr>
      <w:tr>
        <w:tblPrEx>
          <w:tblLayout w:type="fixed"/>
          <w:tblCellMar>
            <w:top w:w="0" w:type="dxa"/>
            <w:left w:w="108" w:type="dxa"/>
            <w:bottom w:w="0" w:type="dxa"/>
            <w:right w:w="108" w:type="dxa"/>
          </w:tblCellMar>
        </w:tblPrEx>
        <w:trPr>
          <w:trHeight w:val="435" w:hRule="atLeast"/>
        </w:trPr>
        <w:tc>
          <w:tcPr>
            <w:tcW w:w="6620" w:type="dxa"/>
            <w:gridSpan w:val="3"/>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填报部门:信访局</w:t>
            </w:r>
          </w:p>
        </w:tc>
        <w:tc>
          <w:tcPr>
            <w:tcW w:w="828" w:type="dxa"/>
            <w:tcBorders>
              <w:top w:val="nil"/>
              <w:left w:val="nil"/>
              <w:bottom w:val="nil"/>
              <w:right w:val="nil"/>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852" w:type="dxa"/>
            <w:gridSpan w:val="2"/>
            <w:tcBorders>
              <w:top w:val="nil"/>
              <w:left w:val="nil"/>
              <w:bottom w:val="nil"/>
              <w:right w:val="nil"/>
            </w:tcBorders>
            <w:shd w:val="clear" w:color="000000" w:fill="FFFFFF"/>
          </w:tcPr>
          <w:p>
            <w:pPr>
              <w:widowControl/>
              <w:jc w:val="right"/>
              <w:rPr>
                <w:rFonts w:ascii="Arial" w:hAnsi="Arial" w:cs="Arial"/>
                <w:kern w:val="0"/>
                <w:sz w:val="20"/>
                <w:szCs w:val="20"/>
              </w:rPr>
            </w:pPr>
            <w:r>
              <w:rPr>
                <w:rFonts w:ascii="Arial" w:hAnsi="Arial" w:cs="Arial"/>
                <w:kern w:val="0"/>
                <w:sz w:val="20"/>
                <w:szCs w:val="20"/>
              </w:rPr>
              <w:t xml:space="preserve"> 单位：万元   </w:t>
            </w:r>
          </w:p>
        </w:tc>
      </w:tr>
      <w:tr>
        <w:tblPrEx>
          <w:tblLayout w:type="fixed"/>
          <w:tblCellMar>
            <w:top w:w="0" w:type="dxa"/>
            <w:left w:w="108" w:type="dxa"/>
            <w:bottom w:w="0" w:type="dxa"/>
            <w:right w:w="108" w:type="dxa"/>
          </w:tblCellMar>
        </w:tblPrEx>
        <w:trPr>
          <w:trHeight w:val="435" w:hRule="atLeast"/>
        </w:trPr>
        <w:tc>
          <w:tcPr>
            <w:tcW w:w="3790"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财政拨款收入</w:t>
            </w:r>
          </w:p>
        </w:tc>
        <w:tc>
          <w:tcPr>
            <w:tcW w:w="5510"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财政拨款支出</w:t>
            </w:r>
          </w:p>
        </w:tc>
      </w:tr>
      <w:tr>
        <w:tblPrEx>
          <w:tblLayout w:type="fixed"/>
          <w:tblCellMar>
            <w:top w:w="0" w:type="dxa"/>
            <w:left w:w="108" w:type="dxa"/>
            <w:bottom w:w="0" w:type="dxa"/>
            <w:right w:w="108" w:type="dxa"/>
          </w:tblCellMar>
        </w:tblPrEx>
        <w:trPr>
          <w:trHeight w:val="51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项     目</w:t>
            </w:r>
          </w:p>
        </w:tc>
        <w:tc>
          <w:tcPr>
            <w:tcW w:w="1531"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合计</w:t>
            </w:r>
          </w:p>
        </w:tc>
        <w:tc>
          <w:tcPr>
            <w:tcW w:w="2830"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功能分类</w:t>
            </w:r>
          </w:p>
        </w:tc>
        <w:tc>
          <w:tcPr>
            <w:tcW w:w="828"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合计</w:t>
            </w:r>
          </w:p>
        </w:tc>
        <w:tc>
          <w:tcPr>
            <w:tcW w:w="939"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一般公共预算</w:t>
            </w:r>
          </w:p>
        </w:tc>
        <w:tc>
          <w:tcPr>
            <w:tcW w:w="913" w:type="dxa"/>
            <w:tcBorders>
              <w:top w:val="nil"/>
              <w:left w:val="nil"/>
              <w:bottom w:val="single" w:color="000000" w:sz="4" w:space="0"/>
              <w:right w:val="single" w:color="000000" w:sz="4" w:space="0"/>
            </w:tcBorders>
            <w:shd w:val="clear" w:color="000000" w:fill="FFFFFF"/>
          </w:tcPr>
          <w:p>
            <w:pPr>
              <w:widowControl/>
              <w:jc w:val="center"/>
              <w:rPr>
                <w:rFonts w:ascii="Arial" w:hAnsi="Arial" w:cs="Arial"/>
                <w:kern w:val="0"/>
                <w:sz w:val="20"/>
                <w:szCs w:val="20"/>
              </w:rPr>
            </w:pPr>
            <w:r>
              <w:rPr>
                <w:rFonts w:ascii="Arial" w:hAnsi="Arial" w:cs="Arial"/>
                <w:kern w:val="0"/>
                <w:sz w:val="20"/>
                <w:szCs w:val="20"/>
              </w:rPr>
              <w:t>政府基金预算</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财政拨款（补助）</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201 一般公共服务支出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261.02</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一般公共预算</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202 外交支出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政府性基金预算</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203 国防支出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204 公共安全支出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12.15</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205 教育支出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206 科学技术支出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207 文化旅游体育与传媒支出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208 社会保障和就业支出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8.88</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209 社会保险基金支出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210 卫生健康支出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211 节能环保支出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212 城乡社区支出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213 农林水支出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214 交通运输支出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215 资源勘探信息等支出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216 商业服务业等支出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217 金融支出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219 援助其他地区支出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220 自然资源海洋气象等支出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221 住房保障支出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222 粮油物资储备支出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223 国有资本经营预算支出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224 灾害防治及应急管理支出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227 预备费</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229 其他支出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231 债务还本支出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232 债务付息支出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233 债务发行费用支出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小      计</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230 转移性支出</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　</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r>
        <w:tblPrEx>
          <w:tblLayout w:type="fixed"/>
          <w:tblCellMar>
            <w:top w:w="0" w:type="dxa"/>
            <w:left w:w="108" w:type="dxa"/>
            <w:bottom w:w="0" w:type="dxa"/>
            <w:right w:w="108" w:type="dxa"/>
          </w:tblCellMar>
        </w:tblPrEx>
        <w:trPr>
          <w:trHeight w:val="390" w:hRule="atLeast"/>
        </w:trPr>
        <w:tc>
          <w:tcPr>
            <w:tcW w:w="2259" w:type="dxa"/>
            <w:tcBorders>
              <w:top w:val="nil"/>
              <w:left w:val="single" w:color="000000" w:sz="4" w:space="0"/>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收 入 总 计</w:t>
            </w:r>
          </w:p>
        </w:tc>
        <w:tc>
          <w:tcPr>
            <w:tcW w:w="1531"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2830"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xml:space="preserve">            支 出 总 计</w:t>
            </w:r>
          </w:p>
        </w:tc>
        <w:tc>
          <w:tcPr>
            <w:tcW w:w="828"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939" w:type="dxa"/>
            <w:tcBorders>
              <w:top w:val="nil"/>
              <w:left w:val="nil"/>
              <w:bottom w:val="single" w:color="000000" w:sz="4" w:space="0"/>
              <w:right w:val="single" w:color="000000" w:sz="4" w:space="0"/>
            </w:tcBorders>
            <w:shd w:val="clear" w:color="000000" w:fill="FFFFFF"/>
          </w:tcPr>
          <w:p>
            <w:pPr>
              <w:widowControl/>
              <w:jc w:val="right"/>
              <w:rPr>
                <w:rFonts w:ascii="Arial" w:hAnsi="Arial" w:cs="Arial"/>
                <w:kern w:val="0"/>
                <w:sz w:val="20"/>
                <w:szCs w:val="20"/>
              </w:rPr>
            </w:pPr>
            <w:r>
              <w:rPr>
                <w:rFonts w:ascii="Arial" w:hAnsi="Arial" w:cs="Arial"/>
                <w:kern w:val="0"/>
                <w:sz w:val="20"/>
                <w:szCs w:val="20"/>
              </w:rPr>
              <w:t>282.05</w:t>
            </w:r>
          </w:p>
        </w:tc>
        <w:tc>
          <w:tcPr>
            <w:tcW w:w="913" w:type="dxa"/>
            <w:tcBorders>
              <w:top w:val="nil"/>
              <w:left w:val="nil"/>
              <w:bottom w:val="single" w:color="000000" w:sz="4" w:space="0"/>
              <w:right w:val="single" w:color="000000" w:sz="4" w:space="0"/>
            </w:tcBorders>
            <w:shd w:val="clear" w:color="000000" w:fill="FFFFFF"/>
          </w:tcPr>
          <w:p>
            <w:pPr>
              <w:widowControl/>
              <w:jc w:val="left"/>
              <w:rPr>
                <w:rFonts w:ascii="Arial" w:hAnsi="Arial" w:cs="Arial"/>
                <w:kern w:val="0"/>
                <w:sz w:val="20"/>
                <w:szCs w:val="20"/>
              </w:rPr>
            </w:pPr>
            <w:r>
              <w:rPr>
                <w:rFonts w:ascii="Arial" w:hAnsi="Arial" w:cs="Arial"/>
                <w:kern w:val="0"/>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outlineLvl w:val="1"/>
        <w:rPr>
          <w:rFonts w:ascii="仿宋_GB2312" w:hAnsi="宋体" w:eastAsia="仿宋_GB2312"/>
          <w:b/>
          <w:kern w:val="0"/>
          <w:sz w:val="28"/>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441"/>
        <w:gridCol w:w="492"/>
        <w:gridCol w:w="417"/>
        <w:gridCol w:w="2510"/>
        <w:gridCol w:w="660"/>
        <w:gridCol w:w="1024"/>
        <w:gridCol w:w="216"/>
        <w:gridCol w:w="1626"/>
        <w:gridCol w:w="1701"/>
      </w:tblGrid>
      <w:tr>
        <w:tblPrEx>
          <w:tblLayout w:type="fixed"/>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Layout w:type="fixed"/>
          <w:tblCellMar>
            <w:top w:w="0" w:type="dxa"/>
            <w:left w:w="108" w:type="dxa"/>
            <w:bottom w:w="0" w:type="dxa"/>
            <w:right w:w="108" w:type="dxa"/>
          </w:tblCellMar>
        </w:tblPrEx>
        <w:trPr>
          <w:trHeight w:val="285" w:hRule="atLeast"/>
        </w:trPr>
        <w:tc>
          <w:tcPr>
            <w:tcW w:w="3860" w:type="dxa"/>
            <w:gridSpan w:val="4"/>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高新区(新市区)信访局     </w:t>
            </w:r>
          </w:p>
        </w:tc>
        <w:tc>
          <w:tcPr>
            <w:tcW w:w="660"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3327" w:type="dxa"/>
            <w:gridSpan w:val="2"/>
            <w:tcBorders>
              <w:top w:val="nil"/>
              <w:left w:val="nil"/>
              <w:bottom w:val="nil"/>
              <w:right w:val="nil"/>
            </w:tcBorders>
            <w:shd w:val="clear" w:color="auto" w:fill="auto"/>
            <w:noWrap/>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405" w:hRule="atLeast"/>
        </w:trPr>
        <w:tc>
          <w:tcPr>
            <w:tcW w:w="386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Layout w:type="fixed"/>
          <w:tblCellMar>
            <w:top w:w="0" w:type="dxa"/>
            <w:left w:w="108" w:type="dxa"/>
            <w:bottom w:w="0" w:type="dxa"/>
            <w:right w:w="108" w:type="dxa"/>
          </w:tblCellMar>
        </w:tblPrEx>
        <w:trPr>
          <w:trHeight w:val="465" w:hRule="atLeast"/>
        </w:trPr>
        <w:tc>
          <w:tcPr>
            <w:tcW w:w="135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Layout w:type="fixed"/>
          <w:tblCellMar>
            <w:top w:w="0" w:type="dxa"/>
            <w:left w:w="108" w:type="dxa"/>
            <w:bottom w:w="0" w:type="dxa"/>
            <w:right w:w="108" w:type="dxa"/>
          </w:tblCellMar>
        </w:tblPrEx>
        <w:trPr>
          <w:trHeight w:val="30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282.05</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信访局</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282.05</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一般公共服务支出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261.02</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政府办公厅（室）及相关机构事务</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261.02</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行政运行</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121.02</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118.86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2.16</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201</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03</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信访事务</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140.00</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140.00</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公共安全支出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204</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01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其他公共安全支出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社会保障和就业支出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　</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行政事业单位离退休</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208</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05</w:t>
            </w: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　</w:t>
            </w:r>
          </w:p>
        </w:tc>
        <w:tc>
          <w:tcPr>
            <w:tcW w:w="2510"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机关事业单位基本养老保险缴费支出</w:t>
            </w:r>
          </w:p>
        </w:tc>
        <w:tc>
          <w:tcPr>
            <w:tcW w:w="1684"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842"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50"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282.05</w:t>
            </w:r>
          </w:p>
        </w:tc>
        <w:tc>
          <w:tcPr>
            <w:tcW w:w="1842"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725"/>
        <w:gridCol w:w="1701"/>
      </w:tblGrid>
      <w:tr>
        <w:tblPrEx>
          <w:tblLayout w:type="fixed"/>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Layout w:type="fixed"/>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高新区(新市区)信访局     </w:t>
            </w:r>
          </w:p>
        </w:tc>
        <w:tc>
          <w:tcPr>
            <w:tcW w:w="995" w:type="dxa"/>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2"/>
            <w:tcBorders>
              <w:top w:val="nil"/>
              <w:left w:val="nil"/>
              <w:bottom w:val="nil"/>
              <w:right w:val="nil"/>
            </w:tcBorders>
            <w:shd w:val="clear" w:color="auto" w:fill="auto"/>
            <w:noWrap/>
            <w:vAlign w:val="center"/>
          </w:tcPr>
          <w:p>
            <w:pPr>
              <w:widowControl/>
              <w:ind w:firstLine="720" w:firstLineChars="3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Layout w:type="fixed"/>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Layout w:type="fixed"/>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Layout w:type="fixed"/>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120.45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0"/>
                <w:szCs w:val="20"/>
              </w:rPr>
            </w:pP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0"/>
                <w:szCs w:val="20"/>
              </w:rPr>
            </w:pP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032001-信访局</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139.89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120.45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工资福利支出</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120.45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120.45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01</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基本工资</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21.89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21.89</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02</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津贴补贴</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26.23</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26.23</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03</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奖金</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10.82</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10.82</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08</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机关事业单位基本养老保险缴费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8.88</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10</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职工基本医疗保险缴费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4.00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4.00</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公务员医疗补助缴费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0.89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0.89</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12</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其他社会保障缴费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0.36</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0.36</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13</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住房公积金</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8.45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8.45</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301</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其他工资福利支出</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38.93</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38.93</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商品和服务支出</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7.29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01</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办公费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0.59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0.59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　</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水费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0.16</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0.16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06</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电费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0.29</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0.29</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07</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邮电费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0.51</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0.51</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差旅费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1.20</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工会经费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0.85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0.85</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福利费</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1.96</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1.96</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其他商品和服务支出</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1.73</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1.73</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对个人和家庭的补助</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303</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99</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其他对个人和家庭的补助</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12.15</w:t>
            </w:r>
          </w:p>
        </w:tc>
        <w:tc>
          <w:tcPr>
            <w:tcW w:w="1701" w:type="dxa"/>
            <w:gridSpan w:val="2"/>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jc w:val="right"/>
              <w:rPr>
                <w:rFonts w:ascii="Arial" w:hAnsi="Arial" w:cs="Arial"/>
                <w:sz w:val="20"/>
                <w:szCs w:val="20"/>
              </w:rPr>
            </w:pPr>
            <w:r>
              <w:rPr>
                <w:rFonts w:ascii="Arial" w:hAnsi="Arial" w:cs="Arial"/>
                <w:sz w:val="20"/>
                <w:szCs w:val="20"/>
              </w:rPr>
              <w:t>　</w:t>
            </w:r>
          </w:p>
        </w:tc>
      </w:tr>
      <w:tr>
        <w:tblPrEx>
          <w:tblLayout w:type="fixed"/>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701" w:type="dxa"/>
            <w:gridSpan w:val="2"/>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701" w:type="dxa"/>
            <w:gridSpan w:val="2"/>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c>
          <w:tcPr>
            <w:tcW w:w="1701" w:type="dxa"/>
            <w:tcBorders>
              <w:top w:val="nil"/>
              <w:left w:val="nil"/>
              <w:bottom w:val="single" w:color="auto" w:sz="4" w:space="0"/>
              <w:right w:val="single" w:color="auto" w:sz="4" w:space="0"/>
            </w:tcBorders>
            <w:shd w:val="clear" w:color="auto" w:fill="auto"/>
          </w:tcPr>
          <w:p>
            <w:pPr>
              <w:rPr>
                <w:rFonts w:ascii="Arial" w:hAnsi="Arial" w:cs="Arial"/>
                <w:sz w:val="20"/>
                <w:szCs w:val="20"/>
              </w:rPr>
            </w:pPr>
            <w:r>
              <w:rPr>
                <w:rFonts w:ascii="Arial" w:hAnsi="Arial" w:cs="Arial"/>
                <w:sz w:val="20"/>
                <w:szCs w:val="20"/>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469" w:type="dxa"/>
        <w:tblInd w:w="93"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8" w:type="dxa"/>
          <w:wAfter w:w="8" w:type="dxa"/>
          <w:trHeight w:val="375" w:hRule="atLeast"/>
        </w:trPr>
        <w:tc>
          <w:tcPr>
            <w:tcW w:w="9453" w:type="dxa"/>
            <w:gridSpan w:val="18"/>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Layout w:type="fixed"/>
          <w:tblCellMar>
            <w:top w:w="0" w:type="dxa"/>
            <w:left w:w="108" w:type="dxa"/>
            <w:bottom w:w="0" w:type="dxa"/>
            <w:right w:w="108" w:type="dxa"/>
          </w:tblCellMar>
        </w:tblPrEx>
        <w:trPr>
          <w:gridBefore w:val="1"/>
          <w:gridAfter w:val="1"/>
          <w:wBefore w:w="8" w:type="dxa"/>
          <w:wAfter w:w="8" w:type="dxa"/>
          <w:trHeight w:val="405" w:hRule="atLeast"/>
        </w:trPr>
        <w:tc>
          <w:tcPr>
            <w:tcW w:w="4350" w:type="dxa"/>
            <w:gridSpan w:val="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高新区(新市区)信访局     </w:t>
            </w:r>
          </w:p>
        </w:tc>
        <w:tc>
          <w:tcPr>
            <w:tcW w:w="995"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rPr>
            </w:pPr>
          </w:p>
        </w:tc>
        <w:tc>
          <w:tcPr>
            <w:tcW w:w="2426" w:type="dxa"/>
            <w:gridSpan w:val="6"/>
            <w:tcBorders>
              <w:top w:val="nil"/>
              <w:left w:val="nil"/>
              <w:bottom w:val="nil"/>
              <w:right w:val="nil"/>
            </w:tcBorders>
            <w:shd w:val="clear" w:color="auto" w:fill="auto"/>
            <w:noWrap/>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1" w:type="dxa"/>
            <w:gridSpan w:val="4"/>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shd w:val="clear" w:color="auto" w:fill="auto"/>
            <w:noWrap/>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trPr>
        <w:tc>
          <w:tcPr>
            <w:tcW w:w="397"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shd w:val="clear" w:color="auto" w:fill="auto"/>
            <w:noWrap/>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851" w:type="dxa"/>
            <w:shd w:val="clear" w:color="auto" w:fill="auto"/>
          </w:tcPr>
          <w:p>
            <w:pPr>
              <w:rPr>
                <w:rFonts w:ascii="Arial" w:hAnsi="Arial" w:cs="Arial"/>
                <w:sz w:val="20"/>
                <w:szCs w:val="20"/>
              </w:rPr>
            </w:pPr>
            <w:r>
              <w:rPr>
                <w:rFonts w:ascii="Arial" w:hAnsi="Arial" w:cs="Arial"/>
                <w:sz w:val="20"/>
                <w:szCs w:val="20"/>
              </w:rPr>
              <w:t>　</w:t>
            </w:r>
          </w:p>
        </w:tc>
        <w:tc>
          <w:tcPr>
            <w:tcW w:w="1456" w:type="dxa"/>
            <w:shd w:val="clear" w:color="auto" w:fill="auto"/>
          </w:tcPr>
          <w:p>
            <w:pPr>
              <w:rPr>
                <w:rFonts w:ascii="Arial" w:hAnsi="Arial" w:cs="Arial"/>
                <w:sz w:val="20"/>
                <w:szCs w:val="20"/>
              </w:rPr>
            </w:pPr>
            <w:r>
              <w:rPr>
                <w:rFonts w:ascii="Arial" w:hAnsi="Arial" w:cs="Arial"/>
                <w:sz w:val="20"/>
                <w:szCs w:val="20"/>
              </w:rPr>
              <w:t>　</w:t>
            </w:r>
          </w:p>
        </w:tc>
        <w:tc>
          <w:tcPr>
            <w:tcW w:w="750" w:type="dxa"/>
            <w:shd w:val="clear" w:color="auto" w:fill="auto"/>
          </w:tcPr>
          <w:p>
            <w:pPr>
              <w:jc w:val="right"/>
              <w:rPr>
                <w:rFonts w:ascii="Arial" w:hAnsi="Arial" w:cs="Arial"/>
                <w:sz w:val="20"/>
                <w:szCs w:val="20"/>
              </w:rPr>
            </w:pPr>
            <w:r>
              <w:rPr>
                <w:rFonts w:ascii="Arial" w:hAnsi="Arial" w:cs="Arial"/>
                <w:sz w:val="20"/>
                <w:szCs w:val="20"/>
              </w:rPr>
              <w:t>142.16</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90.00</w:t>
            </w:r>
          </w:p>
        </w:tc>
        <w:tc>
          <w:tcPr>
            <w:tcW w:w="652" w:type="dxa"/>
            <w:shd w:val="clear" w:color="auto" w:fill="auto"/>
          </w:tcPr>
          <w:p>
            <w:pPr>
              <w:jc w:val="right"/>
              <w:rPr>
                <w:rFonts w:ascii="Arial" w:hAnsi="Arial" w:cs="Arial"/>
                <w:sz w:val="20"/>
                <w:szCs w:val="20"/>
              </w:rPr>
            </w:pPr>
            <w:r>
              <w:rPr>
                <w:rFonts w:ascii="Arial" w:hAnsi="Arial" w:cs="Arial"/>
                <w:sz w:val="20"/>
                <w:szCs w:val="20"/>
              </w:rPr>
              <w:t>52.16</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w:t>
            </w:r>
          </w:p>
        </w:tc>
        <w:tc>
          <w:tcPr>
            <w:tcW w:w="851" w:type="dxa"/>
            <w:shd w:val="clear" w:color="auto" w:fill="auto"/>
          </w:tcPr>
          <w:p>
            <w:pPr>
              <w:rPr>
                <w:rFonts w:ascii="Arial" w:hAnsi="Arial" w:cs="Arial"/>
                <w:sz w:val="20"/>
                <w:szCs w:val="20"/>
              </w:rPr>
            </w:pPr>
            <w:r>
              <w:rPr>
                <w:rFonts w:ascii="Arial" w:hAnsi="Arial" w:cs="Arial"/>
                <w:sz w:val="20"/>
                <w:szCs w:val="20"/>
              </w:rPr>
              <w:t>信访局</w:t>
            </w:r>
          </w:p>
        </w:tc>
        <w:tc>
          <w:tcPr>
            <w:tcW w:w="1456" w:type="dxa"/>
            <w:shd w:val="clear" w:color="auto" w:fill="auto"/>
          </w:tcPr>
          <w:p>
            <w:pPr>
              <w:rPr>
                <w:rFonts w:ascii="Arial" w:hAnsi="Arial" w:cs="Arial"/>
                <w:sz w:val="20"/>
                <w:szCs w:val="20"/>
              </w:rPr>
            </w:pPr>
            <w:r>
              <w:rPr>
                <w:rFonts w:ascii="Arial" w:hAnsi="Arial" w:cs="Arial"/>
                <w:sz w:val="20"/>
                <w:szCs w:val="20"/>
              </w:rPr>
              <w:t>　</w:t>
            </w:r>
          </w:p>
        </w:tc>
        <w:tc>
          <w:tcPr>
            <w:tcW w:w="750" w:type="dxa"/>
            <w:shd w:val="clear" w:color="auto" w:fill="auto"/>
          </w:tcPr>
          <w:p>
            <w:pPr>
              <w:jc w:val="right"/>
              <w:rPr>
                <w:rFonts w:ascii="Arial" w:hAnsi="Arial" w:cs="Arial"/>
                <w:sz w:val="20"/>
                <w:szCs w:val="20"/>
              </w:rPr>
            </w:pPr>
            <w:r>
              <w:rPr>
                <w:rFonts w:ascii="Arial" w:hAnsi="Arial" w:cs="Arial"/>
                <w:sz w:val="20"/>
                <w:szCs w:val="20"/>
              </w:rPr>
              <w:t>142.16</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90.00</w:t>
            </w:r>
          </w:p>
        </w:tc>
        <w:tc>
          <w:tcPr>
            <w:tcW w:w="652" w:type="dxa"/>
            <w:shd w:val="clear" w:color="auto" w:fill="auto"/>
          </w:tcPr>
          <w:p>
            <w:pPr>
              <w:jc w:val="right"/>
              <w:rPr>
                <w:rFonts w:ascii="Arial" w:hAnsi="Arial" w:cs="Arial"/>
                <w:sz w:val="20"/>
                <w:szCs w:val="20"/>
              </w:rPr>
            </w:pPr>
            <w:r>
              <w:rPr>
                <w:rFonts w:ascii="Arial" w:hAnsi="Arial" w:cs="Arial"/>
                <w:sz w:val="20"/>
                <w:szCs w:val="20"/>
              </w:rPr>
              <w:t>52.16</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201</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03</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01</w:t>
            </w:r>
          </w:p>
        </w:tc>
        <w:tc>
          <w:tcPr>
            <w:tcW w:w="851" w:type="dxa"/>
            <w:shd w:val="clear" w:color="auto" w:fill="auto"/>
          </w:tcPr>
          <w:p>
            <w:pPr>
              <w:rPr>
                <w:rFonts w:ascii="Arial" w:hAnsi="Arial" w:cs="Arial"/>
                <w:sz w:val="20"/>
                <w:szCs w:val="20"/>
              </w:rPr>
            </w:pPr>
            <w:r>
              <w:rPr>
                <w:rFonts w:ascii="Arial" w:hAnsi="Arial" w:cs="Arial"/>
                <w:sz w:val="20"/>
                <w:szCs w:val="20"/>
              </w:rPr>
              <w:t>行政运行</w:t>
            </w:r>
          </w:p>
        </w:tc>
        <w:tc>
          <w:tcPr>
            <w:tcW w:w="1456" w:type="dxa"/>
            <w:shd w:val="clear" w:color="auto" w:fill="auto"/>
          </w:tcPr>
          <w:p>
            <w:pPr>
              <w:rPr>
                <w:rFonts w:ascii="Arial" w:hAnsi="Arial" w:cs="Arial"/>
                <w:sz w:val="20"/>
                <w:szCs w:val="20"/>
              </w:rPr>
            </w:pPr>
            <w:r>
              <w:rPr>
                <w:rFonts w:ascii="Arial" w:hAnsi="Arial" w:cs="Arial"/>
                <w:sz w:val="20"/>
                <w:szCs w:val="20"/>
              </w:rPr>
              <w:t xml:space="preserve">       访惠聚人员补助</w:t>
            </w:r>
          </w:p>
        </w:tc>
        <w:tc>
          <w:tcPr>
            <w:tcW w:w="750" w:type="dxa"/>
            <w:shd w:val="clear" w:color="auto" w:fill="auto"/>
          </w:tcPr>
          <w:p>
            <w:pPr>
              <w:jc w:val="right"/>
              <w:rPr>
                <w:rFonts w:ascii="Arial" w:hAnsi="Arial" w:cs="Arial"/>
                <w:sz w:val="20"/>
                <w:szCs w:val="20"/>
              </w:rPr>
            </w:pPr>
            <w:r>
              <w:rPr>
                <w:rFonts w:ascii="Arial" w:hAnsi="Arial" w:cs="Arial"/>
                <w:sz w:val="20"/>
                <w:szCs w:val="20"/>
              </w:rPr>
              <w:t>2.16</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　</w:t>
            </w:r>
          </w:p>
        </w:tc>
        <w:tc>
          <w:tcPr>
            <w:tcW w:w="652" w:type="dxa"/>
            <w:shd w:val="clear" w:color="auto" w:fill="auto"/>
          </w:tcPr>
          <w:p>
            <w:pPr>
              <w:jc w:val="right"/>
              <w:rPr>
                <w:rFonts w:ascii="Arial" w:hAnsi="Arial" w:cs="Arial"/>
                <w:sz w:val="20"/>
                <w:szCs w:val="20"/>
              </w:rPr>
            </w:pPr>
            <w:r>
              <w:rPr>
                <w:rFonts w:ascii="Arial" w:hAnsi="Arial" w:cs="Arial"/>
                <w:sz w:val="20"/>
                <w:szCs w:val="20"/>
              </w:rPr>
              <w:t>2.16</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201</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03</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08</w:t>
            </w:r>
          </w:p>
        </w:tc>
        <w:tc>
          <w:tcPr>
            <w:tcW w:w="851" w:type="dxa"/>
            <w:shd w:val="clear" w:color="auto" w:fill="auto"/>
          </w:tcPr>
          <w:p>
            <w:pPr>
              <w:rPr>
                <w:rFonts w:ascii="Arial" w:hAnsi="Arial" w:cs="Arial"/>
                <w:sz w:val="20"/>
                <w:szCs w:val="20"/>
              </w:rPr>
            </w:pPr>
            <w:r>
              <w:rPr>
                <w:rFonts w:ascii="Arial" w:hAnsi="Arial" w:cs="Arial"/>
                <w:sz w:val="20"/>
                <w:szCs w:val="20"/>
              </w:rPr>
              <w:t>信访事务</w:t>
            </w:r>
          </w:p>
        </w:tc>
        <w:tc>
          <w:tcPr>
            <w:tcW w:w="1456" w:type="dxa"/>
            <w:shd w:val="clear" w:color="auto" w:fill="auto"/>
          </w:tcPr>
          <w:p>
            <w:pPr>
              <w:rPr>
                <w:rFonts w:ascii="Arial" w:hAnsi="Arial" w:cs="Arial"/>
                <w:sz w:val="20"/>
                <w:szCs w:val="20"/>
              </w:rPr>
            </w:pPr>
            <w:r>
              <w:rPr>
                <w:rFonts w:ascii="Arial" w:hAnsi="Arial" w:cs="Arial"/>
                <w:sz w:val="20"/>
                <w:szCs w:val="20"/>
              </w:rPr>
              <w:t xml:space="preserve">       接访劝返</w:t>
            </w:r>
          </w:p>
        </w:tc>
        <w:tc>
          <w:tcPr>
            <w:tcW w:w="750" w:type="dxa"/>
            <w:shd w:val="clear" w:color="auto" w:fill="auto"/>
          </w:tcPr>
          <w:p>
            <w:pPr>
              <w:jc w:val="right"/>
              <w:rPr>
                <w:rFonts w:ascii="Arial" w:hAnsi="Arial" w:cs="Arial"/>
                <w:sz w:val="20"/>
                <w:szCs w:val="20"/>
              </w:rPr>
            </w:pPr>
            <w:r>
              <w:rPr>
                <w:rFonts w:ascii="Arial" w:hAnsi="Arial" w:cs="Arial"/>
                <w:sz w:val="20"/>
                <w:szCs w:val="20"/>
              </w:rPr>
              <w:t>30.00</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30.00</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201</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　03</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08</w:t>
            </w:r>
          </w:p>
        </w:tc>
        <w:tc>
          <w:tcPr>
            <w:tcW w:w="851" w:type="dxa"/>
            <w:shd w:val="clear" w:color="auto" w:fill="auto"/>
          </w:tcPr>
          <w:p>
            <w:pPr>
              <w:rPr>
                <w:rFonts w:ascii="Arial" w:hAnsi="Arial" w:cs="Arial"/>
                <w:sz w:val="20"/>
                <w:szCs w:val="20"/>
              </w:rPr>
            </w:pPr>
            <w:r>
              <w:rPr>
                <w:rFonts w:ascii="Arial" w:hAnsi="Arial" w:cs="Arial"/>
                <w:sz w:val="20"/>
                <w:szCs w:val="20"/>
              </w:rPr>
              <w:t>信访事务</w:t>
            </w:r>
          </w:p>
        </w:tc>
        <w:tc>
          <w:tcPr>
            <w:tcW w:w="1456" w:type="dxa"/>
            <w:shd w:val="clear" w:color="auto" w:fill="auto"/>
          </w:tcPr>
          <w:p>
            <w:pPr>
              <w:rPr>
                <w:rFonts w:ascii="Arial" w:hAnsi="Arial" w:cs="Arial"/>
                <w:sz w:val="20"/>
                <w:szCs w:val="20"/>
              </w:rPr>
            </w:pPr>
            <w:r>
              <w:rPr>
                <w:rFonts w:ascii="Arial" w:hAnsi="Arial" w:cs="Arial"/>
                <w:sz w:val="20"/>
                <w:szCs w:val="20"/>
              </w:rPr>
              <w:t xml:space="preserve">       困难救助金</w:t>
            </w:r>
          </w:p>
        </w:tc>
        <w:tc>
          <w:tcPr>
            <w:tcW w:w="750" w:type="dxa"/>
            <w:shd w:val="clear" w:color="auto" w:fill="auto"/>
          </w:tcPr>
          <w:p>
            <w:pPr>
              <w:jc w:val="right"/>
              <w:rPr>
                <w:rFonts w:ascii="Arial" w:hAnsi="Arial" w:cs="Arial"/>
                <w:sz w:val="20"/>
                <w:szCs w:val="20"/>
              </w:rPr>
            </w:pPr>
            <w:r>
              <w:rPr>
                <w:rFonts w:ascii="Arial" w:hAnsi="Arial" w:cs="Arial"/>
                <w:sz w:val="20"/>
                <w:szCs w:val="20"/>
              </w:rPr>
              <w:t>50.00</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　</w:t>
            </w:r>
          </w:p>
        </w:tc>
        <w:tc>
          <w:tcPr>
            <w:tcW w:w="652" w:type="dxa"/>
            <w:shd w:val="clear" w:color="auto" w:fill="auto"/>
          </w:tcPr>
          <w:p>
            <w:pPr>
              <w:jc w:val="right"/>
              <w:rPr>
                <w:rFonts w:ascii="Arial" w:hAnsi="Arial" w:cs="Arial"/>
                <w:sz w:val="20"/>
                <w:szCs w:val="20"/>
              </w:rPr>
            </w:pPr>
            <w:r>
              <w:rPr>
                <w:rFonts w:ascii="Arial" w:hAnsi="Arial" w:cs="Arial"/>
                <w:sz w:val="20"/>
                <w:szCs w:val="20"/>
              </w:rPr>
              <w:t>50.00</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201</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03</w:t>
            </w:r>
          </w:p>
        </w:tc>
        <w:tc>
          <w:tcPr>
            <w:tcW w:w="397" w:type="dxa"/>
            <w:shd w:val="clear" w:color="auto" w:fill="auto"/>
          </w:tcPr>
          <w:p>
            <w:pPr>
              <w:widowControl/>
              <w:jc w:val="left"/>
              <w:outlineLvl w:val="1"/>
              <w:rPr>
                <w:rFonts w:ascii="仿宋" w:hAnsi="仿宋" w:eastAsia="仿宋"/>
                <w:kern w:val="0"/>
                <w:sz w:val="15"/>
                <w:szCs w:val="15"/>
              </w:rPr>
            </w:pPr>
            <w:r>
              <w:rPr>
                <w:rFonts w:hint="eastAsia" w:ascii="仿宋" w:hAnsi="仿宋" w:eastAsia="仿宋"/>
                <w:kern w:val="0"/>
                <w:sz w:val="15"/>
                <w:szCs w:val="15"/>
              </w:rPr>
              <w:t>08</w:t>
            </w:r>
          </w:p>
        </w:tc>
        <w:tc>
          <w:tcPr>
            <w:tcW w:w="851" w:type="dxa"/>
            <w:shd w:val="clear" w:color="auto" w:fill="auto"/>
          </w:tcPr>
          <w:p>
            <w:pPr>
              <w:rPr>
                <w:rFonts w:ascii="Arial" w:hAnsi="Arial" w:cs="Arial"/>
                <w:sz w:val="20"/>
                <w:szCs w:val="20"/>
              </w:rPr>
            </w:pPr>
            <w:r>
              <w:rPr>
                <w:rFonts w:ascii="Arial" w:hAnsi="Arial" w:cs="Arial"/>
                <w:sz w:val="20"/>
                <w:szCs w:val="20"/>
              </w:rPr>
              <w:t>信访事务</w:t>
            </w:r>
          </w:p>
        </w:tc>
        <w:tc>
          <w:tcPr>
            <w:tcW w:w="1456" w:type="dxa"/>
            <w:shd w:val="clear" w:color="auto" w:fill="auto"/>
          </w:tcPr>
          <w:p>
            <w:pPr>
              <w:rPr>
                <w:rFonts w:hint="eastAsia" w:ascii="Arial" w:hAnsi="Arial" w:eastAsia="宋体" w:cs="Arial"/>
                <w:sz w:val="20"/>
                <w:szCs w:val="20"/>
                <w:lang w:val="en-US" w:eastAsia="zh-CN"/>
              </w:rPr>
            </w:pPr>
            <w:r>
              <w:rPr>
                <w:rFonts w:ascii="Arial" w:hAnsi="Arial" w:cs="Arial"/>
                <w:sz w:val="20"/>
                <w:szCs w:val="20"/>
                <w:highlight w:val="none"/>
              </w:rPr>
              <w:t xml:space="preserve"> 人员</w:t>
            </w:r>
            <w:r>
              <w:rPr>
                <w:rFonts w:hint="eastAsia" w:ascii="Arial" w:hAnsi="Arial" w:cs="Arial"/>
                <w:sz w:val="20"/>
                <w:szCs w:val="20"/>
                <w:highlight w:val="none"/>
                <w:lang w:val="en-US" w:eastAsia="zh-CN"/>
              </w:rPr>
              <w:t>补助</w:t>
            </w:r>
          </w:p>
        </w:tc>
        <w:tc>
          <w:tcPr>
            <w:tcW w:w="750" w:type="dxa"/>
            <w:shd w:val="clear" w:color="auto" w:fill="auto"/>
          </w:tcPr>
          <w:p>
            <w:pPr>
              <w:jc w:val="right"/>
              <w:rPr>
                <w:rFonts w:ascii="Arial" w:hAnsi="Arial" w:cs="Arial"/>
                <w:sz w:val="20"/>
                <w:szCs w:val="20"/>
              </w:rPr>
            </w:pPr>
            <w:r>
              <w:rPr>
                <w:rFonts w:ascii="Arial" w:hAnsi="Arial" w:cs="Arial"/>
                <w:sz w:val="20"/>
                <w:szCs w:val="20"/>
              </w:rPr>
              <w:t>60.00</w:t>
            </w:r>
          </w:p>
        </w:tc>
        <w:tc>
          <w:tcPr>
            <w:tcW w:w="569"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536" w:type="dxa"/>
            <w:shd w:val="clear" w:color="auto" w:fill="auto"/>
          </w:tcPr>
          <w:p>
            <w:pPr>
              <w:jc w:val="right"/>
              <w:rPr>
                <w:rFonts w:ascii="Arial" w:hAnsi="Arial" w:cs="Arial"/>
                <w:sz w:val="20"/>
                <w:szCs w:val="20"/>
              </w:rPr>
            </w:pPr>
            <w:r>
              <w:rPr>
                <w:rFonts w:ascii="Arial" w:hAnsi="Arial" w:cs="Arial"/>
                <w:sz w:val="20"/>
                <w:szCs w:val="20"/>
              </w:rPr>
              <w:t>60.00</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652" w:type="dxa"/>
            <w:shd w:val="clear" w:color="auto" w:fill="auto"/>
          </w:tcPr>
          <w:p>
            <w:pPr>
              <w:jc w:val="right"/>
              <w:rPr>
                <w:rFonts w:ascii="Arial" w:hAnsi="Arial" w:cs="Arial"/>
                <w:sz w:val="20"/>
                <w:szCs w:val="20"/>
              </w:rPr>
            </w:pPr>
            <w:r>
              <w:rPr>
                <w:rFonts w:ascii="Arial" w:hAnsi="Arial" w:cs="Arial"/>
                <w:sz w:val="20"/>
                <w:szCs w:val="20"/>
              </w:rPr>
              <w:t>　</w:t>
            </w:r>
          </w:p>
        </w:tc>
        <w:tc>
          <w:tcPr>
            <w:tcW w:w="578" w:type="dxa"/>
            <w:gridSpan w:val="2"/>
            <w:shd w:val="clear" w:color="auto" w:fill="auto"/>
          </w:tcPr>
          <w:p>
            <w:pPr>
              <w:jc w:val="right"/>
              <w:rPr>
                <w:rFonts w:ascii="Arial" w:hAnsi="Arial" w:cs="Arial"/>
                <w:sz w:val="20"/>
                <w:szCs w:val="20"/>
              </w:rPr>
            </w:pPr>
            <w:r>
              <w:rPr>
                <w:rFonts w:ascii="Arial" w:hAnsi="Arial" w:cs="Arial"/>
                <w:sz w:val="20"/>
                <w:szCs w:val="20"/>
              </w:rPr>
              <w:t>　</w:t>
            </w:r>
          </w:p>
        </w:tc>
        <w:tc>
          <w:tcPr>
            <w:tcW w:w="419" w:type="dxa"/>
            <w:shd w:val="clear" w:color="auto" w:fill="auto"/>
          </w:tcPr>
          <w:p>
            <w:pPr>
              <w:jc w:val="right"/>
              <w:rPr>
                <w:rFonts w:ascii="Arial" w:hAnsi="Arial" w:cs="Arial"/>
                <w:sz w:val="20"/>
                <w:szCs w:val="20"/>
              </w:rPr>
            </w:pPr>
            <w:r>
              <w:rPr>
                <w:rFonts w:ascii="Arial" w:hAnsi="Arial" w:cs="Arial"/>
                <w:sz w:val="20"/>
                <w:szCs w:val="20"/>
              </w:rPr>
              <w:t>　</w:t>
            </w:r>
          </w:p>
        </w:tc>
        <w:tc>
          <w:tcPr>
            <w:tcW w:w="578"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420" w:type="dxa"/>
            <w:shd w:val="clear" w:color="auto" w:fill="auto"/>
          </w:tcPr>
          <w:p>
            <w:pPr>
              <w:jc w:val="right"/>
              <w:rPr>
                <w:rFonts w:ascii="Arial" w:hAnsi="Arial" w:cs="Arial"/>
                <w:sz w:val="20"/>
                <w:szCs w:val="20"/>
              </w:rPr>
            </w:pPr>
            <w:r>
              <w:rPr>
                <w:rFonts w:ascii="Arial" w:hAnsi="Arial" w:cs="Arial"/>
                <w:sz w:val="20"/>
                <w:szCs w:val="20"/>
              </w:rPr>
              <w:t>　</w:t>
            </w:r>
          </w:p>
        </w:tc>
        <w:tc>
          <w:tcPr>
            <w:tcW w:w="397" w:type="dxa"/>
            <w:gridSpan w:val="2"/>
            <w:shd w:val="clear" w:color="auto" w:fill="auto"/>
          </w:tcPr>
          <w:p>
            <w:pPr>
              <w:jc w:val="right"/>
              <w:rPr>
                <w:rFonts w:ascii="Arial" w:hAnsi="Arial" w:cs="Arial"/>
                <w:sz w:val="20"/>
                <w:szCs w:val="20"/>
              </w:rPr>
            </w:pPr>
            <w:r>
              <w:rPr>
                <w:rFonts w:ascii="Arial" w:hAnsi="Arial" w:cs="Arial"/>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shd w:val="clear" w:color="auto" w:fill="auto"/>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shd w:val="clear" w:color="auto" w:fill="auto"/>
            <w:vAlign w:val="center"/>
          </w:tcPr>
          <w:p>
            <w:pPr>
              <w:widowControl/>
              <w:outlineLvl w:val="1"/>
              <w:rPr>
                <w:rFonts w:ascii="仿宋_GB2312" w:hAnsi="宋体" w:eastAsia="仿宋_GB2312"/>
                <w:kern w:val="0"/>
                <w:szCs w:val="21"/>
              </w:rPr>
            </w:pPr>
            <w:r>
              <w:rPr>
                <w:rFonts w:hint="eastAsia" w:ascii="仿宋_GB2312" w:hAnsi="宋体" w:eastAsia="仿宋_GB2312"/>
                <w:kern w:val="0"/>
                <w:szCs w:val="21"/>
              </w:rPr>
              <w:t>142.16</w:t>
            </w:r>
          </w:p>
        </w:tc>
        <w:tc>
          <w:tcPr>
            <w:tcW w:w="569"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gridSpan w:val="2"/>
            <w:shd w:val="clear" w:color="auto" w:fill="auto"/>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ind w:left="7440" w:hanging="7440" w:hangingChars="3100"/>
        <w:jc w:val="left"/>
        <w:outlineLvl w:val="1"/>
        <w:rPr>
          <w:rFonts w:ascii="仿宋_GB2312" w:hAnsi="宋体" w:eastAsia="仿宋_GB2312"/>
          <w:kern w:val="0"/>
          <w:sz w:val="24"/>
        </w:rPr>
      </w:pPr>
      <w:r>
        <w:rPr>
          <w:rFonts w:hint="eastAsia" w:ascii="仿宋_GB2312" w:hAnsi="宋体" w:eastAsia="仿宋_GB2312"/>
          <w:kern w:val="0"/>
          <w:sz w:val="24"/>
        </w:rPr>
        <w:t>编制单位：高新区(新市区)信访局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rPr>
          <w:rFonts w:ascii="黑体" w:hAnsi="黑体" w:eastAsia="黑体"/>
          <w:sz w:val="30"/>
          <w:szCs w:val="30"/>
        </w:rPr>
      </w:pPr>
      <w:r>
        <w:rPr>
          <w:rFonts w:hint="eastAsia" w:ascii="仿宋_GB2312" w:hAnsi="宋体" w:eastAsia="仿宋_GB2312"/>
          <w:b/>
          <w:kern w:val="0"/>
          <w:sz w:val="28"/>
          <w:szCs w:val="32"/>
        </w:rPr>
        <w:t>备注：</w:t>
      </w:r>
      <w:r>
        <w:rPr>
          <w:rFonts w:hint="eastAsia" w:ascii="黑体" w:hAnsi="黑体" w:eastAsia="黑体"/>
          <w:sz w:val="30"/>
          <w:szCs w:val="30"/>
        </w:rPr>
        <w:t>“三公”经费预算0万元，</w:t>
      </w: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ind w:left="7200" w:hanging="7200" w:hangingChars="3000"/>
        <w:outlineLvl w:val="1"/>
        <w:rPr>
          <w:rFonts w:ascii="仿宋_GB2312" w:hAnsi="宋体" w:eastAsia="仿宋_GB2312"/>
          <w:kern w:val="0"/>
          <w:sz w:val="24"/>
        </w:rPr>
      </w:pPr>
      <w:r>
        <w:rPr>
          <w:rFonts w:hint="eastAsia" w:ascii="仿宋_GB2312" w:hAnsi="宋体" w:eastAsia="仿宋_GB2312"/>
          <w:kern w:val="0"/>
          <w:sz w:val="24"/>
        </w:rPr>
        <w:t>编制单位：高新区(新市区)信访局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备注：未安排政府性基金。</w:t>
      </w:r>
    </w:p>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关于高新区（新市区）信访局2019年收支预算情况的总体说明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按照全口径预算的原则，高新区（新市区）信访局2019年所有收入和支出均纳入部门预算管理。收支总预算  282.05 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收入预算包括：一般公共预算  282.05万元、</w:t>
      </w:r>
    </w:p>
    <w:p>
      <w:pPr>
        <w:widowControl/>
        <w:spacing w:line="580" w:lineRule="exact"/>
        <w:ind w:firstLine="640"/>
        <w:jc w:val="left"/>
        <w:rPr>
          <w:rFonts w:ascii="仿宋" w:hAnsi="仿宋" w:eastAsia="仿宋" w:cs="宋体"/>
          <w:b/>
          <w:kern w:val="0"/>
          <w:sz w:val="32"/>
          <w:szCs w:val="32"/>
        </w:rPr>
      </w:pPr>
      <w:r>
        <w:rPr>
          <w:rFonts w:hint="eastAsia" w:ascii="仿宋" w:hAnsi="仿宋" w:eastAsia="仿宋" w:cs="宋体"/>
          <w:kern w:val="0"/>
          <w:sz w:val="32"/>
          <w:szCs w:val="32"/>
        </w:rPr>
        <w:t>支出预算包括：一般公共服务支出 261.02  万元、公共安全支出 12.15万元、社会保障和就业支出 8.88 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二、关于高新区（新市区）信访局2019年收入预算情况说明</w:t>
      </w:r>
    </w:p>
    <w:p>
      <w:pPr>
        <w:widowControl/>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高新区（新市区）信访局收入预算  282.05 万元，</w:t>
      </w:r>
    </w:p>
    <w:p>
      <w:pPr>
        <w:widowControl/>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其中：一般公共预算 282.05万元，占100%，比上年增加 29.05万元，主要原因是：</w:t>
      </w:r>
      <w:r>
        <w:rPr>
          <w:rFonts w:hint="eastAsia" w:ascii="仿宋" w:hAnsi="仿宋" w:eastAsia="仿宋" w:cs="宋体"/>
          <w:sz w:val="32"/>
          <w:szCs w:val="32"/>
        </w:rPr>
        <w:t>人员增加</w:t>
      </w:r>
      <w:r>
        <w:rPr>
          <w:rFonts w:hint="eastAsia" w:ascii="仿宋" w:hAnsi="仿宋" w:eastAsia="仿宋" w:cs="宋体"/>
          <w:kern w:val="0"/>
          <w:sz w:val="32"/>
          <w:szCs w:val="32"/>
        </w:rPr>
        <w:t xml:space="preserve">及社保公积金增加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三、关于高新区（高新区）信访局2019年支出预算情况说明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高新区（新市区）信访局2019年支出预算 282.05 元，其中：</w:t>
      </w:r>
    </w:p>
    <w:p>
      <w:pPr>
        <w:widowControl/>
        <w:spacing w:line="580" w:lineRule="exact"/>
        <w:ind w:firstLine="640"/>
        <w:jc w:val="left"/>
        <w:rPr>
          <w:rFonts w:ascii="仿宋" w:hAnsi="仿宋" w:eastAsia="仿宋" w:cs="宋体"/>
          <w:b/>
          <w:kern w:val="0"/>
          <w:sz w:val="32"/>
          <w:szCs w:val="32"/>
        </w:rPr>
      </w:pPr>
      <w:r>
        <w:rPr>
          <w:rFonts w:hint="eastAsia" w:ascii="仿宋" w:hAnsi="仿宋" w:eastAsia="仿宋" w:cs="宋体"/>
          <w:kern w:val="0"/>
          <w:sz w:val="32"/>
          <w:szCs w:val="32"/>
        </w:rPr>
        <w:t>基本支出 139.89 万元，占 50%，比上年增加41.89万元，主要原因是：</w:t>
      </w:r>
      <w:r>
        <w:rPr>
          <w:rFonts w:hint="eastAsia" w:ascii="仿宋" w:hAnsi="仿宋" w:eastAsia="仿宋" w:cs="宋体"/>
          <w:sz w:val="32"/>
          <w:szCs w:val="32"/>
        </w:rPr>
        <w:t>人员增加</w:t>
      </w:r>
      <w:r>
        <w:rPr>
          <w:rFonts w:hint="eastAsia" w:ascii="仿宋" w:hAnsi="仿宋" w:eastAsia="仿宋" w:cs="宋体"/>
          <w:kern w:val="0"/>
          <w:sz w:val="32"/>
          <w:szCs w:val="32"/>
        </w:rPr>
        <w:t xml:space="preserve">及社保公积金增加   </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 w:hAnsi="仿宋" w:eastAsia="仿宋" w:cs="宋体"/>
          <w:kern w:val="0"/>
          <w:sz w:val="32"/>
          <w:szCs w:val="32"/>
        </w:rPr>
        <w:t>项目支出 142.16 万元，占 50%，比上年减少12.84万元，主要原因是：</w:t>
      </w:r>
      <w:r>
        <w:rPr>
          <w:rFonts w:hint="eastAsia" w:ascii="仿宋" w:hAnsi="仿宋" w:eastAsia="仿宋" w:cs="宋体"/>
          <w:sz w:val="32"/>
          <w:szCs w:val="32"/>
        </w:rPr>
        <w:t>人员增加</w:t>
      </w:r>
      <w:r>
        <w:rPr>
          <w:rFonts w:hint="eastAsia" w:ascii="仿宋" w:hAnsi="仿宋" w:eastAsia="仿宋" w:cs="宋体"/>
          <w:kern w:val="0"/>
          <w:sz w:val="32"/>
          <w:szCs w:val="32"/>
        </w:rPr>
        <w:t xml:space="preserve"> 及社保公积金增加  </w:t>
      </w:r>
    </w:p>
    <w:p>
      <w:pPr>
        <w:spacing w:line="560" w:lineRule="exact"/>
        <w:ind w:firstLine="640"/>
        <w:rPr>
          <w:rFonts w:ascii="仿宋" w:hAnsi="仿宋" w:eastAsia="仿宋" w:cs="宋体"/>
          <w:sz w:val="32"/>
          <w:szCs w:val="32"/>
        </w:rPr>
      </w:pP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四、关于高新区（新市区）信访局2019年财政拨款收支预算情况的总体说明</w:t>
      </w:r>
    </w:p>
    <w:p>
      <w:pPr>
        <w:spacing w:line="580" w:lineRule="exact"/>
        <w:ind w:firstLine="640"/>
        <w:rPr>
          <w:rFonts w:ascii="仿宋" w:hAnsi="仿宋" w:eastAsia="仿宋" w:cs="宋体"/>
          <w:kern w:val="0"/>
          <w:sz w:val="32"/>
          <w:szCs w:val="32"/>
        </w:rPr>
      </w:pPr>
      <w:r>
        <w:rPr>
          <w:rFonts w:hint="eastAsia" w:ascii="仿宋" w:hAnsi="仿宋" w:eastAsia="仿宋" w:cs="宋体"/>
          <w:kern w:val="0"/>
          <w:sz w:val="32"/>
          <w:szCs w:val="32"/>
        </w:rPr>
        <w:t>2019年财政拨款收支总预算 282.05 万元。</w:t>
      </w:r>
    </w:p>
    <w:p>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五、关于高新区（新市区）信访局2019年一般公共预算当年拨款情况说明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firstLineChars="200"/>
        <w:jc w:val="left"/>
        <w:rPr>
          <w:rFonts w:ascii="仿宋_GB2312" w:hAnsi="宋体" w:eastAsia="仿宋_GB2312" w:cs="宋体"/>
          <w:kern w:val="0"/>
          <w:sz w:val="32"/>
          <w:szCs w:val="32"/>
        </w:rPr>
      </w:pPr>
      <w:r>
        <w:rPr>
          <w:rFonts w:hint="eastAsia" w:ascii="仿宋" w:hAnsi="仿宋" w:eastAsia="仿宋" w:cs="宋体"/>
          <w:kern w:val="0"/>
          <w:sz w:val="32"/>
          <w:szCs w:val="32"/>
        </w:rPr>
        <w:t>高新区（新市区）信访局2019年一般公共预算拨款基本支出 139.89万元，比上年执行数增加 12.57万元，增长 8.99%。主要原因是：</w:t>
      </w:r>
      <w:r>
        <w:rPr>
          <w:rFonts w:hint="eastAsia" w:ascii="仿宋" w:hAnsi="仿宋" w:eastAsia="仿宋" w:cs="宋体"/>
          <w:sz w:val="32"/>
          <w:szCs w:val="32"/>
        </w:rPr>
        <w:t>人员增加</w:t>
      </w:r>
      <w:r>
        <w:rPr>
          <w:rFonts w:hint="eastAsia" w:ascii="仿宋" w:hAnsi="仿宋" w:eastAsia="仿宋" w:cs="宋体"/>
          <w:kern w:val="0"/>
          <w:sz w:val="32"/>
          <w:szCs w:val="32"/>
        </w:rPr>
        <w:t xml:space="preserve">及社保公积金增加  </w:t>
      </w:r>
    </w:p>
    <w:p>
      <w:pPr>
        <w:widowControl/>
        <w:spacing w:line="580" w:lineRule="exact"/>
        <w:ind w:firstLine="643" w:firstLineChars="200"/>
        <w:jc w:val="left"/>
        <w:rPr>
          <w:rFonts w:ascii="仿宋_GB2312" w:hAnsi="宋体" w:eastAsia="仿宋_GB2312" w:cs="宋体"/>
          <w:kern w:val="0"/>
          <w:sz w:val="32"/>
          <w:szCs w:val="32"/>
        </w:rPr>
      </w:pPr>
      <w:r>
        <w:rPr>
          <w:rFonts w:hint="eastAsia" w:ascii="楷体_GB2312" w:hAnsi="宋体" w:eastAsia="楷体_GB2312" w:cs="宋体"/>
          <w:b/>
          <w:kern w:val="0"/>
          <w:sz w:val="32"/>
          <w:szCs w:val="32"/>
        </w:rPr>
        <w:t>（二）一般公共预算当年拨款结构情况</w:t>
      </w:r>
    </w:p>
    <w:p>
      <w:pPr>
        <w:spacing w:line="460" w:lineRule="exact"/>
        <w:ind w:firstLine="640" w:firstLineChars="200"/>
        <w:outlineLvl w:val="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一般公共服务261.02万元，占</w:t>
      </w:r>
      <w:r>
        <w:rPr>
          <w:rFonts w:ascii="仿宋" w:hAnsi="仿宋" w:eastAsia="仿宋"/>
          <w:sz w:val="32"/>
          <w:szCs w:val="32"/>
        </w:rPr>
        <w:t>9</w:t>
      </w:r>
      <w:r>
        <w:rPr>
          <w:rFonts w:hint="eastAsia" w:ascii="仿宋" w:hAnsi="仿宋" w:eastAsia="仿宋"/>
          <w:sz w:val="32"/>
          <w:szCs w:val="32"/>
        </w:rPr>
        <w:t>2.54</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 xml:space="preserve"> </w:t>
      </w:r>
    </w:p>
    <w:p>
      <w:pPr>
        <w:spacing w:line="460" w:lineRule="exact"/>
        <w:ind w:firstLine="640" w:firstLineChars="200"/>
        <w:outlineLvl w:val="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公共安全支出</w:t>
      </w:r>
      <w:r>
        <w:rPr>
          <w:rFonts w:ascii="仿宋" w:hAnsi="仿宋" w:eastAsia="仿宋"/>
          <w:sz w:val="32"/>
          <w:szCs w:val="32"/>
        </w:rPr>
        <w:t>12</w:t>
      </w:r>
      <w:r>
        <w:rPr>
          <w:rFonts w:hint="eastAsia" w:ascii="仿宋" w:hAnsi="仿宋" w:eastAsia="仿宋"/>
          <w:sz w:val="32"/>
          <w:szCs w:val="32"/>
        </w:rPr>
        <w:t>.15万元，占</w:t>
      </w:r>
      <w:r>
        <w:rPr>
          <w:rFonts w:ascii="仿宋" w:hAnsi="仿宋" w:eastAsia="仿宋"/>
          <w:sz w:val="32"/>
          <w:szCs w:val="32"/>
        </w:rPr>
        <w:t>4.</w:t>
      </w:r>
      <w:r>
        <w:rPr>
          <w:rFonts w:hint="eastAsia" w:ascii="仿宋" w:hAnsi="仿宋" w:eastAsia="仿宋"/>
          <w:sz w:val="32"/>
          <w:szCs w:val="32"/>
        </w:rPr>
        <w:t>31</w:t>
      </w:r>
      <w:r>
        <w:rPr>
          <w:rFonts w:ascii="仿宋" w:hAnsi="仿宋" w:eastAsia="仿宋"/>
          <w:sz w:val="32"/>
          <w:szCs w:val="32"/>
        </w:rPr>
        <w:t>%</w:t>
      </w:r>
      <w:r>
        <w:rPr>
          <w:rFonts w:hint="eastAsia" w:ascii="仿宋" w:hAnsi="仿宋" w:eastAsia="仿宋"/>
          <w:sz w:val="32"/>
          <w:szCs w:val="32"/>
        </w:rPr>
        <w:t>。</w:t>
      </w:r>
    </w:p>
    <w:p>
      <w:pPr>
        <w:spacing w:line="58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社会保障和就业支出</w:t>
      </w:r>
      <w:r>
        <w:rPr>
          <w:rFonts w:ascii="仿宋" w:hAnsi="仿宋" w:eastAsia="仿宋"/>
          <w:sz w:val="32"/>
          <w:szCs w:val="32"/>
        </w:rPr>
        <w:t>8.</w:t>
      </w:r>
      <w:r>
        <w:rPr>
          <w:rFonts w:hint="eastAsia" w:ascii="仿宋" w:hAnsi="仿宋" w:eastAsia="仿宋"/>
          <w:sz w:val="32"/>
          <w:szCs w:val="32"/>
        </w:rPr>
        <w:t>88万元，占</w:t>
      </w:r>
      <w:r>
        <w:rPr>
          <w:rFonts w:ascii="仿宋" w:hAnsi="仿宋" w:eastAsia="仿宋"/>
          <w:sz w:val="32"/>
          <w:szCs w:val="32"/>
        </w:rPr>
        <w:t>3.</w:t>
      </w:r>
      <w:r>
        <w:rPr>
          <w:rFonts w:hint="eastAsia" w:ascii="仿宋" w:hAnsi="仿宋" w:eastAsia="仿宋"/>
          <w:sz w:val="32"/>
          <w:szCs w:val="32"/>
        </w:rPr>
        <w:t>15</w:t>
      </w:r>
      <w:r>
        <w:rPr>
          <w:rFonts w:ascii="仿宋" w:hAnsi="仿宋" w:eastAsia="仿宋"/>
          <w:sz w:val="32"/>
          <w:szCs w:val="32"/>
        </w:rPr>
        <w:t>%</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00" w:firstLineChars="200"/>
        <w:jc w:val="left"/>
        <w:rPr>
          <w:rFonts w:ascii="仿宋" w:hAnsi="仿宋" w:eastAsia="仿宋" w:cs="宋体"/>
          <w:kern w:val="0"/>
          <w:sz w:val="32"/>
          <w:szCs w:val="32"/>
        </w:rPr>
      </w:pPr>
      <w:r>
        <w:rPr>
          <w:rFonts w:ascii="仿宋" w:hAnsi="仿宋" w:eastAsia="仿宋"/>
          <w:color w:val="000000"/>
          <w:sz w:val="30"/>
          <w:szCs w:val="30"/>
        </w:rPr>
        <w:t>1.</w:t>
      </w:r>
      <w:r>
        <w:rPr>
          <w:rFonts w:ascii="仿宋" w:hAnsi="仿宋" w:eastAsia="仿宋" w:cs="Arial"/>
          <w:sz w:val="30"/>
          <w:szCs w:val="30"/>
        </w:rPr>
        <w:t xml:space="preserve"> </w:t>
      </w:r>
      <w:r>
        <w:rPr>
          <w:rFonts w:hint="eastAsia" w:ascii="仿宋" w:hAnsi="仿宋" w:eastAsia="仿宋" w:cs="Arial"/>
          <w:sz w:val="30"/>
          <w:szCs w:val="30"/>
        </w:rPr>
        <w:t>一般公共服务（类）支出政府办公厅及相关机构事务政府办公厅（款）行政运行（项）（201类03款01项）</w:t>
      </w:r>
      <w:r>
        <w:rPr>
          <w:rFonts w:ascii="仿宋" w:hAnsi="仿宋" w:eastAsia="仿宋"/>
          <w:color w:val="000000"/>
          <w:sz w:val="30"/>
          <w:szCs w:val="30"/>
        </w:rPr>
        <w:t>:20</w:t>
      </w:r>
      <w:r>
        <w:rPr>
          <w:rFonts w:hint="eastAsia" w:ascii="仿宋" w:hAnsi="仿宋" w:eastAsia="仿宋"/>
          <w:color w:val="000000"/>
          <w:sz w:val="30"/>
          <w:szCs w:val="30"/>
        </w:rPr>
        <w:t>19年预算数为121.02万元，</w:t>
      </w:r>
      <w:r>
        <w:rPr>
          <w:rFonts w:hint="eastAsia" w:ascii="仿宋" w:hAnsi="仿宋" w:eastAsia="仿宋" w:cs="宋体"/>
          <w:kern w:val="0"/>
          <w:sz w:val="32"/>
          <w:szCs w:val="32"/>
        </w:rPr>
        <w:t>比上年执行数增加 17.74万元，增加14.66%，</w:t>
      </w:r>
      <w:r>
        <w:rPr>
          <w:rFonts w:hint="eastAsia" w:ascii="仿宋" w:hAnsi="仿宋" w:eastAsia="仿宋"/>
          <w:color w:val="000000"/>
          <w:sz w:val="30"/>
          <w:szCs w:val="30"/>
        </w:rPr>
        <w:t>主要原因是：办公经费和商品服务支出增加。</w:t>
      </w:r>
    </w:p>
    <w:p>
      <w:pPr>
        <w:ind w:firstLine="600" w:firstLineChars="200"/>
        <w:rPr>
          <w:rFonts w:ascii="仿宋" w:hAnsi="仿宋" w:eastAsia="仿宋"/>
          <w:color w:val="000000"/>
          <w:sz w:val="30"/>
          <w:szCs w:val="30"/>
        </w:rPr>
      </w:pPr>
      <w:r>
        <w:rPr>
          <w:rFonts w:ascii="仿宋" w:hAnsi="仿宋" w:eastAsia="仿宋"/>
          <w:color w:val="000000"/>
          <w:sz w:val="30"/>
          <w:szCs w:val="30"/>
        </w:rPr>
        <w:t>2.</w:t>
      </w:r>
      <w:r>
        <w:rPr>
          <w:rFonts w:hint="eastAsia" w:ascii="仿宋" w:hAnsi="仿宋" w:eastAsia="仿宋"/>
          <w:color w:val="000000"/>
          <w:sz w:val="30"/>
          <w:szCs w:val="30"/>
        </w:rPr>
        <w:t>一般公共服务（类）</w:t>
      </w:r>
      <w:r>
        <w:rPr>
          <w:rFonts w:hint="eastAsia" w:ascii="仿宋" w:hAnsi="仿宋" w:eastAsia="仿宋" w:cs="Arial"/>
          <w:sz w:val="30"/>
          <w:szCs w:val="30"/>
        </w:rPr>
        <w:t>政府办公厅及相关机构事务（款）信访事务（项）（201类03款08项）</w:t>
      </w:r>
      <w:r>
        <w:rPr>
          <w:rFonts w:ascii="仿宋" w:hAnsi="仿宋" w:eastAsia="仿宋"/>
          <w:color w:val="000000"/>
          <w:sz w:val="30"/>
          <w:szCs w:val="30"/>
        </w:rPr>
        <w:t>:201</w:t>
      </w:r>
      <w:r>
        <w:rPr>
          <w:rFonts w:hint="eastAsia" w:ascii="仿宋" w:hAnsi="仿宋" w:eastAsia="仿宋"/>
          <w:color w:val="000000"/>
          <w:sz w:val="30"/>
          <w:szCs w:val="30"/>
        </w:rPr>
        <w:t>9年预算数为140万元，比上年执行数减少54.01万元，减少</w:t>
      </w:r>
      <w:r>
        <w:rPr>
          <w:rFonts w:ascii="仿宋" w:hAnsi="仿宋" w:eastAsia="仿宋"/>
          <w:color w:val="000000"/>
          <w:sz w:val="30"/>
          <w:szCs w:val="30"/>
        </w:rPr>
        <w:t xml:space="preserve"> </w:t>
      </w:r>
      <w:r>
        <w:rPr>
          <w:rFonts w:hint="eastAsia" w:ascii="仿宋" w:hAnsi="仿宋" w:eastAsia="仿宋"/>
          <w:color w:val="000000"/>
          <w:sz w:val="30"/>
          <w:szCs w:val="30"/>
        </w:rPr>
        <w:t>39</w:t>
      </w:r>
      <w:r>
        <w:rPr>
          <w:rFonts w:ascii="仿宋" w:hAnsi="仿宋" w:eastAsia="仿宋"/>
          <w:color w:val="000000"/>
          <w:sz w:val="30"/>
          <w:szCs w:val="30"/>
        </w:rPr>
        <w:t>%</w:t>
      </w:r>
      <w:r>
        <w:rPr>
          <w:rFonts w:hint="eastAsia" w:ascii="仿宋" w:hAnsi="仿宋" w:eastAsia="仿宋"/>
          <w:color w:val="000000"/>
          <w:sz w:val="30"/>
          <w:szCs w:val="30"/>
        </w:rPr>
        <w:t>，主要原因是：信访业务项目支出减少。</w:t>
      </w:r>
    </w:p>
    <w:p>
      <w:pPr>
        <w:ind w:firstLine="450" w:firstLineChars="150"/>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w:t>
      </w:r>
      <w:r>
        <w:rPr>
          <w:rFonts w:hint="eastAsia" w:ascii="仿宋" w:hAnsi="仿宋" w:eastAsia="仿宋"/>
          <w:color w:val="000000"/>
          <w:sz w:val="30"/>
          <w:szCs w:val="30"/>
        </w:rPr>
        <w:t>一般公共服务（类）公共安全支出（款）其他公共安全支出（项）（204类99款01项）</w:t>
      </w:r>
      <w:r>
        <w:rPr>
          <w:rFonts w:ascii="仿宋" w:hAnsi="仿宋" w:eastAsia="仿宋"/>
          <w:color w:val="000000"/>
          <w:sz w:val="30"/>
          <w:szCs w:val="30"/>
        </w:rPr>
        <w:t>:201</w:t>
      </w:r>
      <w:r>
        <w:rPr>
          <w:rFonts w:hint="eastAsia" w:ascii="仿宋" w:hAnsi="仿宋" w:eastAsia="仿宋"/>
          <w:color w:val="000000"/>
          <w:sz w:val="30"/>
          <w:szCs w:val="30"/>
        </w:rPr>
        <w:t>9年预算数为</w:t>
      </w:r>
      <w:r>
        <w:rPr>
          <w:rFonts w:ascii="仿宋" w:hAnsi="仿宋" w:eastAsia="仿宋"/>
          <w:color w:val="000000"/>
          <w:sz w:val="30"/>
          <w:szCs w:val="30"/>
        </w:rPr>
        <w:t>12</w:t>
      </w:r>
      <w:r>
        <w:rPr>
          <w:rFonts w:hint="eastAsia" w:ascii="仿宋" w:hAnsi="仿宋" w:eastAsia="仿宋"/>
          <w:color w:val="000000"/>
          <w:sz w:val="30"/>
          <w:szCs w:val="30"/>
        </w:rPr>
        <w:t>.15万元，比上年执行数减少1.91万元，减少</w:t>
      </w:r>
      <w:r>
        <w:rPr>
          <w:rFonts w:ascii="仿宋" w:hAnsi="仿宋" w:eastAsia="仿宋"/>
          <w:color w:val="000000"/>
          <w:sz w:val="30"/>
          <w:szCs w:val="30"/>
        </w:rPr>
        <w:t xml:space="preserve"> </w:t>
      </w:r>
      <w:r>
        <w:rPr>
          <w:rFonts w:hint="eastAsia" w:ascii="仿宋" w:hAnsi="仿宋" w:eastAsia="仿宋"/>
          <w:color w:val="000000"/>
          <w:sz w:val="30"/>
          <w:szCs w:val="30"/>
        </w:rPr>
        <w:t>15.72</w:t>
      </w:r>
      <w:r>
        <w:rPr>
          <w:rFonts w:ascii="仿宋" w:hAnsi="仿宋" w:eastAsia="仿宋"/>
          <w:color w:val="000000"/>
          <w:sz w:val="30"/>
          <w:szCs w:val="30"/>
        </w:rPr>
        <w:t>%</w:t>
      </w:r>
      <w:r>
        <w:rPr>
          <w:rFonts w:hint="eastAsia" w:ascii="仿宋" w:hAnsi="仿宋" w:eastAsia="仿宋"/>
          <w:color w:val="000000"/>
          <w:sz w:val="30"/>
          <w:szCs w:val="30"/>
        </w:rPr>
        <w:t>，主要原因是：公共安全经费减少。</w:t>
      </w:r>
    </w:p>
    <w:p>
      <w:pPr>
        <w:spacing w:line="580" w:lineRule="exact"/>
        <w:ind w:firstLine="450" w:firstLineChars="150"/>
        <w:rPr>
          <w:rFonts w:ascii="仿宋" w:hAnsi="仿宋" w:eastAsia="仿宋" w:cs="宋体"/>
          <w:b/>
          <w:sz w:val="32"/>
          <w:szCs w:val="32"/>
        </w:rPr>
      </w:pPr>
      <w:r>
        <w:rPr>
          <w:rFonts w:hint="eastAsia" w:ascii="仿宋" w:hAnsi="仿宋" w:eastAsia="仿宋"/>
          <w:color w:val="000000"/>
          <w:sz w:val="30"/>
          <w:szCs w:val="30"/>
        </w:rPr>
        <w:t>4</w:t>
      </w:r>
      <w:r>
        <w:rPr>
          <w:rFonts w:ascii="仿宋" w:hAnsi="仿宋" w:eastAsia="仿宋"/>
          <w:color w:val="000000"/>
          <w:sz w:val="30"/>
          <w:szCs w:val="30"/>
        </w:rPr>
        <w:t>.</w:t>
      </w:r>
      <w:r>
        <w:rPr>
          <w:rFonts w:hint="eastAsia" w:ascii="仿宋" w:hAnsi="仿宋" w:eastAsia="仿宋"/>
          <w:color w:val="000000"/>
          <w:sz w:val="30"/>
          <w:szCs w:val="30"/>
        </w:rPr>
        <w:t>一般公共安全服务（类）社会保障和就业支出行政事业单位离退休机关事业单位（款）基本养老保险缴费支出（项）（208类05款05项）</w:t>
      </w:r>
      <w:r>
        <w:rPr>
          <w:rFonts w:ascii="仿宋" w:hAnsi="仿宋" w:eastAsia="仿宋"/>
          <w:color w:val="000000"/>
          <w:sz w:val="30"/>
          <w:szCs w:val="30"/>
        </w:rPr>
        <w:t>:201</w:t>
      </w:r>
      <w:r>
        <w:rPr>
          <w:rFonts w:hint="eastAsia" w:ascii="仿宋" w:hAnsi="仿宋" w:eastAsia="仿宋"/>
          <w:color w:val="000000"/>
          <w:sz w:val="30"/>
          <w:szCs w:val="30"/>
        </w:rPr>
        <w:t>9年预算数为</w:t>
      </w:r>
      <w:r>
        <w:rPr>
          <w:rFonts w:ascii="仿宋" w:hAnsi="仿宋" w:eastAsia="仿宋"/>
          <w:color w:val="000000"/>
          <w:sz w:val="30"/>
          <w:szCs w:val="30"/>
        </w:rPr>
        <w:t>8.</w:t>
      </w:r>
      <w:r>
        <w:rPr>
          <w:rFonts w:hint="eastAsia" w:ascii="仿宋" w:hAnsi="仿宋" w:eastAsia="仿宋"/>
          <w:color w:val="000000"/>
          <w:sz w:val="30"/>
          <w:szCs w:val="30"/>
        </w:rPr>
        <w:t>88万元，比上年执行数增长</w:t>
      </w:r>
      <w:r>
        <w:rPr>
          <w:rFonts w:ascii="仿宋" w:hAnsi="仿宋" w:eastAsia="仿宋"/>
          <w:color w:val="000000"/>
          <w:sz w:val="30"/>
          <w:szCs w:val="30"/>
        </w:rPr>
        <w:t xml:space="preserve"> </w:t>
      </w:r>
      <w:r>
        <w:rPr>
          <w:rFonts w:hint="eastAsia" w:ascii="仿宋" w:hAnsi="仿宋" w:eastAsia="仿宋"/>
          <w:color w:val="000000"/>
          <w:sz w:val="30"/>
          <w:szCs w:val="30"/>
        </w:rPr>
        <w:t>0.24万元，增长2.70</w:t>
      </w:r>
      <w:r>
        <w:rPr>
          <w:rFonts w:ascii="仿宋" w:hAnsi="仿宋" w:eastAsia="仿宋"/>
          <w:color w:val="000000"/>
          <w:sz w:val="30"/>
          <w:szCs w:val="30"/>
        </w:rPr>
        <w:t xml:space="preserve"> %</w:t>
      </w:r>
      <w:r>
        <w:rPr>
          <w:rFonts w:hint="eastAsia" w:ascii="仿宋" w:hAnsi="仿宋" w:eastAsia="仿宋"/>
          <w:color w:val="000000"/>
          <w:sz w:val="30"/>
          <w:szCs w:val="30"/>
        </w:rPr>
        <w:t>，主要原因是：</w:t>
      </w:r>
      <w:r>
        <w:rPr>
          <w:rFonts w:hint="eastAsia" w:ascii="仿宋" w:hAnsi="仿宋" w:eastAsia="仿宋" w:cs="宋体"/>
          <w:sz w:val="30"/>
          <w:szCs w:val="30"/>
        </w:rPr>
        <w:t>人员社保经费支出增加。</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六、关于高新区（新市区）信访局2019年一般公共预算基本支出情况说明</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高新区（新市区）信访局2019年一般公共预算基本支出139.89万元， 其中：</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人员经费 120.45 万元，主要包括：基本工资21.89  万元、津贴补贴  26.23万元、奖金 10.82万元、机关事业单位基本养老保险缴费  8.88万元、职工基本医疗保险缴费  4万元、公务员医疗补助缴费 0.89万元、其他社会保障缴费 0.36 万元、住房公积金8.45 万元、其他工资福利支出  38.93万元、其他对个人和家庭的补助 12.15万元等。</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公用经费 7.29 万元，主要包括：办公费0.59 万元、水费 0.16万元、电费 0.29 万元、邮电费0.51 万元、差旅费 1.20 万元、工会经费 0.85 万元、福利费 1.96 万元、其他商品和服务支出 1.73 万元等。</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七、关于高新区（新市区）信访局2019年项目支出情况说明</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1、项目</w:t>
      </w:r>
      <w:r>
        <w:rPr>
          <w:rFonts w:ascii="仿宋_GB2312" w:hAnsi="黑体" w:eastAsia="仿宋_GB2312"/>
          <w:sz w:val="32"/>
          <w:szCs w:val="32"/>
        </w:rPr>
        <w:t>名称</w:t>
      </w:r>
      <w:r>
        <w:rPr>
          <w:rFonts w:hint="eastAsia" w:ascii="仿宋_GB2312" w:hAnsi="黑体" w:eastAsia="仿宋_GB2312"/>
          <w:sz w:val="32"/>
          <w:szCs w:val="32"/>
        </w:rPr>
        <w:t>：化解信访事项-接访劝返</w:t>
      </w:r>
    </w:p>
    <w:p>
      <w:pPr>
        <w:spacing w:line="560" w:lineRule="exact"/>
        <w:ind w:left="613" w:leftChars="292"/>
        <w:rPr>
          <w:rFonts w:ascii="仿宋" w:hAnsi="仿宋" w:eastAsia="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sz w:val="32"/>
          <w:szCs w:val="32"/>
        </w:rPr>
        <w:t>围绕新疆总目标</w:t>
      </w:r>
      <w:r>
        <w:rPr>
          <w:rFonts w:ascii="仿宋" w:hAnsi="仿宋" w:eastAsia="仿宋"/>
          <w:sz w:val="32"/>
          <w:szCs w:val="32"/>
        </w:rPr>
        <w:t>,</w:t>
      </w:r>
      <w:r>
        <w:rPr>
          <w:rFonts w:hint="eastAsia" w:ascii="仿宋" w:hAnsi="仿宋" w:eastAsia="仿宋"/>
          <w:sz w:val="32"/>
          <w:szCs w:val="32"/>
        </w:rPr>
        <w:t>以辖区重点工作为</w:t>
      </w:r>
      <w:bookmarkStart w:id="0" w:name="_GoBack"/>
      <w:bookmarkEnd w:id="0"/>
      <w:r>
        <w:rPr>
          <w:rFonts w:hint="eastAsia" w:ascii="仿宋" w:hAnsi="仿宋" w:eastAsia="仿宋"/>
          <w:sz w:val="32"/>
          <w:szCs w:val="32"/>
        </w:rPr>
        <w:t>中心</w:t>
      </w:r>
      <w:r>
        <w:rPr>
          <w:rFonts w:ascii="仿宋" w:hAnsi="仿宋" w:eastAsia="仿宋"/>
          <w:sz w:val="32"/>
          <w:szCs w:val="32"/>
        </w:rPr>
        <w:t>,</w:t>
      </w:r>
      <w:r>
        <w:rPr>
          <w:rFonts w:ascii="仿宋" w:hAnsi="仿宋" w:eastAsia="仿宋"/>
          <w:color w:val="353535"/>
          <w:sz w:val="32"/>
          <w:szCs w:val="32"/>
        </w:rPr>
        <w:t xml:space="preserve"> </w:t>
      </w:r>
      <w:r>
        <w:rPr>
          <w:rFonts w:hint="eastAsia" w:ascii="仿宋" w:hAnsi="仿宋" w:eastAsia="仿宋"/>
          <w:color w:val="353535"/>
          <w:sz w:val="32"/>
          <w:szCs w:val="32"/>
        </w:rPr>
        <w:t>结合信访工作实际，</w:t>
      </w:r>
      <w:r>
        <w:rPr>
          <w:rFonts w:hint="eastAsia" w:ascii="仿宋" w:hAnsi="仿宋" w:eastAsia="仿宋"/>
          <w:sz w:val="32"/>
          <w:szCs w:val="32"/>
        </w:rPr>
        <w:t>为妥善协调解决好</w:t>
      </w:r>
      <w:r>
        <w:rPr>
          <w:rFonts w:hint="eastAsia" w:ascii="仿宋" w:hAnsi="仿宋" w:eastAsia="仿宋"/>
          <w:color w:val="353535"/>
          <w:sz w:val="32"/>
          <w:szCs w:val="32"/>
        </w:rPr>
        <w:t>敏感时期、</w:t>
      </w:r>
      <w:r>
        <w:rPr>
          <w:rFonts w:hint="eastAsia" w:ascii="仿宋" w:hAnsi="仿宋" w:eastAsia="仿宋"/>
          <w:sz w:val="32"/>
          <w:szCs w:val="32"/>
        </w:rPr>
        <w:t>重大节日期间信访工作，做好</w:t>
      </w:r>
      <w:r>
        <w:rPr>
          <w:rFonts w:hint="eastAsia" w:ascii="仿宋" w:hAnsi="仿宋" w:eastAsia="仿宋"/>
          <w:color w:val="353535"/>
          <w:sz w:val="32"/>
          <w:szCs w:val="32"/>
        </w:rPr>
        <w:t>敏感时期驻京值班、劝返接回工作</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 w:hAnsi="仿宋" w:eastAsia="仿宋"/>
          <w:sz w:val="32"/>
          <w:szCs w:val="32"/>
        </w:rPr>
        <w:t>30万元</w:t>
      </w:r>
    </w:p>
    <w:p>
      <w:pPr>
        <w:widowControl/>
        <w:spacing w:line="580" w:lineRule="exact"/>
        <w:ind w:firstLine="640"/>
        <w:jc w:val="left"/>
        <w:rPr>
          <w:rFonts w:ascii="仿宋" w:hAnsi="仿宋" w:eastAsia="仿宋"/>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 w:hAnsi="仿宋" w:eastAsia="仿宋" w:cs="宋体"/>
          <w:kern w:val="0"/>
          <w:sz w:val="32"/>
          <w:szCs w:val="32"/>
        </w:rPr>
        <w:t>高新区（新市区）信访局</w:t>
      </w:r>
    </w:p>
    <w:p>
      <w:pPr>
        <w:widowControl/>
        <w:spacing w:line="580" w:lineRule="exact"/>
        <w:ind w:firstLine="640"/>
        <w:jc w:val="left"/>
        <w:rPr>
          <w:rFonts w:ascii="仿宋" w:hAnsi="仿宋" w:eastAsia="仿宋"/>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sz w:val="32"/>
          <w:szCs w:val="32"/>
        </w:rPr>
        <w:t>接访劝返人员</w:t>
      </w:r>
    </w:p>
    <w:p>
      <w:pPr>
        <w:spacing w:line="560" w:lineRule="exact"/>
        <w:ind w:firstLine="640" w:firstLineChars="200"/>
        <w:rPr>
          <w:rFonts w:ascii="仿宋" w:hAnsi="仿宋" w:eastAsia="仿宋"/>
          <w:color w:val="353535"/>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 w:hAnsi="仿宋" w:eastAsia="仿宋"/>
          <w:color w:val="353535"/>
          <w:sz w:val="32"/>
          <w:szCs w:val="32"/>
        </w:rPr>
        <w:t>项目实施按需求申报计划，按财政批复计划执行。</w:t>
      </w:r>
    </w:p>
    <w:p>
      <w:pPr>
        <w:widowControl/>
        <w:spacing w:line="580" w:lineRule="exact"/>
        <w:ind w:firstLine="640"/>
        <w:jc w:val="left"/>
        <w:rPr>
          <w:rFonts w:ascii="仿宋_GB2312" w:hAnsi="黑体" w:eastAsia="仿宋_GB2312"/>
          <w:sz w:val="32"/>
          <w:szCs w:val="32"/>
        </w:rPr>
      </w:pPr>
      <w:r>
        <w:rPr>
          <w:rFonts w:hint="eastAsia" w:ascii="仿宋_GB2312" w:hAnsi="黑体" w:eastAsia="仿宋_GB2312"/>
          <w:sz w:val="32"/>
          <w:szCs w:val="32"/>
        </w:rPr>
        <w:t>2、项目</w:t>
      </w:r>
      <w:r>
        <w:rPr>
          <w:rFonts w:ascii="仿宋_GB2312" w:hAnsi="黑体" w:eastAsia="仿宋_GB2312"/>
          <w:sz w:val="32"/>
          <w:szCs w:val="32"/>
        </w:rPr>
        <w:t>名称</w:t>
      </w:r>
      <w:r>
        <w:rPr>
          <w:rFonts w:hint="eastAsia" w:ascii="仿宋_GB2312" w:hAnsi="黑体" w:eastAsia="仿宋_GB2312"/>
          <w:sz w:val="32"/>
          <w:szCs w:val="32"/>
        </w:rPr>
        <w:t>：化解信访事项-困难救助金</w:t>
      </w:r>
    </w:p>
    <w:p>
      <w:pPr>
        <w:spacing w:line="560" w:lineRule="exact"/>
        <w:ind w:left="613" w:leftChars="292"/>
        <w:rPr>
          <w:rFonts w:ascii="仿宋" w:hAnsi="仿宋" w:eastAsia="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olor w:val="353535"/>
          <w:sz w:val="32"/>
          <w:szCs w:val="32"/>
        </w:rPr>
        <w:t>解决好长期积累、久拖未决、难以划分责任主体或无法追查责任单位的特殊疑难信访问题，特别是事关民生的“无头案、钉子案、骨头案”信访事项</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 w:hAnsi="仿宋" w:eastAsia="仿宋"/>
          <w:sz w:val="32"/>
          <w:szCs w:val="32"/>
        </w:rPr>
        <w:t>50万元</w:t>
      </w:r>
    </w:p>
    <w:p>
      <w:pPr>
        <w:widowControl/>
        <w:spacing w:line="580" w:lineRule="exact"/>
        <w:ind w:firstLine="640"/>
        <w:jc w:val="left"/>
        <w:rPr>
          <w:rFonts w:ascii="仿宋" w:hAnsi="仿宋" w:eastAsia="仿宋"/>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 w:hAnsi="仿宋" w:eastAsia="仿宋" w:cs="宋体"/>
          <w:kern w:val="0"/>
          <w:sz w:val="32"/>
          <w:szCs w:val="32"/>
        </w:rPr>
        <w:t>高新区（新市区）信访局</w:t>
      </w:r>
    </w:p>
    <w:p>
      <w:pPr>
        <w:widowControl/>
        <w:spacing w:line="580" w:lineRule="exact"/>
        <w:ind w:firstLine="640"/>
        <w:jc w:val="left"/>
        <w:rPr>
          <w:rFonts w:ascii="仿宋" w:hAnsi="仿宋" w:eastAsia="仿宋"/>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 w:hAnsi="仿宋" w:eastAsia="仿宋"/>
          <w:sz w:val="32"/>
          <w:szCs w:val="32"/>
        </w:rPr>
        <w:t>困难救助人员</w:t>
      </w:r>
    </w:p>
    <w:p>
      <w:pPr>
        <w:spacing w:line="560" w:lineRule="exact"/>
        <w:ind w:firstLine="640" w:firstLineChars="200"/>
        <w:rPr>
          <w:rFonts w:ascii="仿宋" w:hAnsi="仿宋" w:eastAsia="仿宋"/>
          <w:color w:val="353535"/>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 w:hAnsi="仿宋" w:eastAsia="仿宋"/>
          <w:color w:val="353535"/>
          <w:sz w:val="32"/>
          <w:szCs w:val="32"/>
        </w:rPr>
        <w:t>项目实施按需求申报计划，按财政批复计划执行。</w:t>
      </w:r>
    </w:p>
    <w:p>
      <w:pPr>
        <w:widowControl/>
        <w:spacing w:line="580" w:lineRule="exact"/>
        <w:ind w:firstLine="640"/>
        <w:jc w:val="left"/>
        <w:rPr>
          <w:rFonts w:hint="eastAsia" w:ascii="仿宋_GB2312" w:hAnsi="黑体" w:eastAsia="仿宋_GB2312"/>
          <w:sz w:val="32"/>
          <w:szCs w:val="32"/>
          <w:highlight w:val="none"/>
          <w:lang w:val="en-US" w:eastAsia="zh-CN"/>
        </w:rPr>
      </w:pPr>
      <w:r>
        <w:rPr>
          <w:rFonts w:hint="eastAsia" w:ascii="仿宋_GB2312" w:hAnsi="黑体" w:eastAsia="仿宋_GB2312"/>
          <w:sz w:val="32"/>
          <w:szCs w:val="32"/>
        </w:rPr>
        <w:t>3、项目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_GB2312" w:hAnsi="黑体" w:eastAsia="仿宋_GB2312"/>
          <w:sz w:val="32"/>
          <w:szCs w:val="32"/>
          <w:highlight w:val="none"/>
        </w:rPr>
        <w:t>人员</w:t>
      </w:r>
      <w:r>
        <w:rPr>
          <w:rFonts w:hint="eastAsia" w:ascii="仿宋_GB2312" w:hAnsi="黑体" w:eastAsia="仿宋_GB2312"/>
          <w:sz w:val="32"/>
          <w:szCs w:val="32"/>
          <w:highlight w:val="none"/>
          <w:lang w:val="en-US" w:eastAsia="zh-CN"/>
        </w:rPr>
        <w:t>补助</w:t>
      </w:r>
    </w:p>
    <w:p>
      <w:pPr>
        <w:spacing w:line="560" w:lineRule="exact"/>
        <w:ind w:left="613" w:leftChars="292"/>
        <w:rPr>
          <w:rFonts w:ascii="仿宋" w:hAnsi="仿宋" w:eastAsia="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olor w:val="353535"/>
          <w:sz w:val="32"/>
          <w:szCs w:val="32"/>
        </w:rPr>
        <w:t>搞好信访人员政策解释等思想化解问题，综合运用司法、行政、经济等措施，达到息访息诉，实现事要解决、案结事了。</w:t>
      </w:r>
    </w:p>
    <w:p>
      <w:pPr>
        <w:widowControl/>
        <w:spacing w:line="580" w:lineRule="exact"/>
        <w:ind w:firstLine="640" w:firstLineChars="20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 w:hAnsi="仿宋" w:eastAsia="仿宋"/>
          <w:sz w:val="32"/>
          <w:szCs w:val="32"/>
        </w:rPr>
        <w:t>60万元</w:t>
      </w:r>
    </w:p>
    <w:p>
      <w:pPr>
        <w:widowControl/>
        <w:spacing w:line="580" w:lineRule="exact"/>
        <w:ind w:firstLine="640"/>
        <w:jc w:val="left"/>
        <w:rPr>
          <w:rFonts w:ascii="仿宋" w:hAnsi="仿宋" w:eastAsia="仿宋"/>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 w:hAnsi="仿宋" w:eastAsia="仿宋" w:cs="宋体"/>
          <w:kern w:val="0"/>
          <w:sz w:val="32"/>
          <w:szCs w:val="32"/>
        </w:rPr>
        <w:t>高新区（新市区）信访局</w:t>
      </w:r>
    </w:p>
    <w:p>
      <w:pPr>
        <w:widowControl/>
        <w:spacing w:line="580" w:lineRule="exact"/>
        <w:ind w:firstLine="640"/>
        <w:jc w:val="left"/>
        <w:rPr>
          <w:rFonts w:hint="eastAsia" w:ascii="仿宋" w:hAnsi="仿宋" w:eastAsia="仿宋"/>
          <w:sz w:val="32"/>
          <w:szCs w:val="32"/>
          <w:lang w:val="en-US" w:eastAsia="zh-CN"/>
        </w:rPr>
      </w:pPr>
      <w:r>
        <w:rPr>
          <w:rFonts w:ascii="仿宋_GB2312" w:hAnsi="黑体" w:eastAsia="仿宋_GB2312"/>
          <w:sz w:val="32"/>
          <w:szCs w:val="32"/>
        </w:rPr>
        <w:t>资金分配情况</w:t>
      </w:r>
      <w:r>
        <w:rPr>
          <w:rFonts w:hint="eastAsia" w:ascii="仿宋_GB2312" w:hAnsi="黑体" w:eastAsia="仿宋_GB2312"/>
          <w:sz w:val="32"/>
          <w:szCs w:val="32"/>
          <w:highlight w:val="none"/>
        </w:rPr>
        <w:t>：</w:t>
      </w:r>
      <w:r>
        <w:rPr>
          <w:rFonts w:hint="eastAsia" w:ascii="仿宋" w:hAnsi="仿宋" w:eastAsia="仿宋"/>
          <w:sz w:val="32"/>
          <w:szCs w:val="32"/>
          <w:highlight w:val="none"/>
        </w:rPr>
        <w:t>人员</w:t>
      </w:r>
      <w:r>
        <w:rPr>
          <w:rFonts w:hint="eastAsia" w:ascii="仿宋" w:hAnsi="仿宋" w:eastAsia="仿宋"/>
          <w:sz w:val="32"/>
          <w:szCs w:val="32"/>
          <w:highlight w:val="none"/>
          <w:lang w:val="en-US" w:eastAsia="zh-CN"/>
        </w:rPr>
        <w:t>补助</w:t>
      </w:r>
    </w:p>
    <w:p>
      <w:pPr>
        <w:spacing w:line="560" w:lineRule="exact"/>
        <w:ind w:firstLine="640" w:firstLineChars="200"/>
        <w:rPr>
          <w:rFonts w:ascii="仿宋" w:hAnsi="仿宋" w:eastAsia="仿宋"/>
          <w:color w:val="353535"/>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 w:hAnsi="仿宋" w:eastAsia="仿宋"/>
          <w:color w:val="353535"/>
          <w:sz w:val="32"/>
          <w:szCs w:val="32"/>
        </w:rPr>
        <w:t>项目实施按需求申报计划，按财政批复计划执行。</w:t>
      </w:r>
    </w:p>
    <w:p>
      <w:pPr>
        <w:widowControl/>
        <w:spacing w:line="580" w:lineRule="exact"/>
        <w:ind w:firstLine="640"/>
        <w:jc w:val="left"/>
        <w:rPr>
          <w:rFonts w:ascii="仿宋_GB2312" w:hAnsi="宋体" w:eastAsia="仿宋_GB2312" w:cs="宋体"/>
          <w:kern w:val="0"/>
          <w:sz w:val="32"/>
          <w:szCs w:val="32"/>
        </w:rPr>
      </w:pPr>
    </w:p>
    <w:p>
      <w:pPr>
        <w:widowControl/>
        <w:spacing w:line="540" w:lineRule="exact"/>
        <w:ind w:firstLine="640"/>
        <w:jc w:val="left"/>
        <w:rPr>
          <w:rFonts w:ascii="仿宋" w:hAnsi="仿宋" w:eastAsia="仿宋" w:cs="宋体"/>
          <w:kern w:val="0"/>
          <w:sz w:val="32"/>
          <w:szCs w:val="32"/>
        </w:rPr>
      </w:pPr>
      <w:r>
        <w:rPr>
          <w:rFonts w:hint="eastAsia" w:ascii="仿宋" w:hAnsi="仿宋" w:eastAsia="仿宋"/>
          <w:sz w:val="32"/>
          <w:szCs w:val="32"/>
        </w:rPr>
        <w:t>4、项目</w:t>
      </w:r>
      <w:r>
        <w:rPr>
          <w:rFonts w:ascii="仿宋" w:hAnsi="仿宋" w:eastAsia="仿宋"/>
          <w:sz w:val="32"/>
          <w:szCs w:val="32"/>
        </w:rPr>
        <w:t>名称</w:t>
      </w:r>
      <w:r>
        <w:rPr>
          <w:rFonts w:hint="eastAsia" w:ascii="仿宋" w:hAnsi="仿宋" w:eastAsia="仿宋"/>
          <w:sz w:val="32"/>
          <w:szCs w:val="32"/>
        </w:rPr>
        <w:t>：</w:t>
      </w:r>
      <w:r>
        <w:rPr>
          <w:rFonts w:hint="eastAsia" w:ascii="仿宋" w:hAnsi="仿宋" w:eastAsia="仿宋" w:cs="宋体"/>
          <w:kern w:val="0"/>
          <w:sz w:val="32"/>
          <w:szCs w:val="32"/>
        </w:rPr>
        <w:t>访惠聚队员补助</w:t>
      </w:r>
    </w:p>
    <w:p>
      <w:pPr>
        <w:spacing w:line="540" w:lineRule="exact"/>
        <w:ind w:firstLine="640"/>
        <w:rPr>
          <w:rFonts w:ascii="仿宋" w:hAnsi="仿宋" w:eastAsia="仿宋" w:cs="宋体"/>
          <w:sz w:val="32"/>
          <w:szCs w:val="32"/>
        </w:rPr>
      </w:pPr>
      <w:r>
        <w:rPr>
          <w:rFonts w:ascii="仿宋" w:hAnsi="仿宋" w:eastAsia="仿宋"/>
          <w:sz w:val="32"/>
          <w:szCs w:val="32"/>
        </w:rPr>
        <w:t>设立的政策依据</w:t>
      </w:r>
      <w:r>
        <w:rPr>
          <w:rFonts w:hint="eastAsia" w:ascii="仿宋" w:hAnsi="仿宋" w:eastAsia="仿宋"/>
          <w:sz w:val="32"/>
          <w:szCs w:val="32"/>
        </w:rPr>
        <w:t>：</w:t>
      </w:r>
      <w:r>
        <w:rPr>
          <w:rFonts w:hint="eastAsia" w:ascii="仿宋" w:hAnsi="仿宋" w:eastAsia="仿宋" w:cs="宋体"/>
          <w:sz w:val="32"/>
          <w:szCs w:val="32"/>
        </w:rPr>
        <w:t>按照区委对“访惠聚”工作的具体要求</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32"/>
        </w:rPr>
        <w:t>预算安排规模</w:t>
      </w:r>
      <w:r>
        <w:rPr>
          <w:rFonts w:hint="eastAsia" w:ascii="仿宋" w:hAnsi="仿宋" w:eastAsia="仿宋"/>
          <w:sz w:val="32"/>
          <w:szCs w:val="32"/>
        </w:rPr>
        <w:t>：</w:t>
      </w:r>
      <w:r>
        <w:rPr>
          <w:rFonts w:hint="eastAsia" w:ascii="仿宋" w:hAnsi="仿宋" w:eastAsia="仿宋" w:cs="宋体"/>
          <w:kern w:val="0"/>
          <w:sz w:val="32"/>
          <w:szCs w:val="32"/>
        </w:rPr>
        <w:t>2.16万元</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32"/>
        </w:rPr>
        <w:t>项目承担单位</w:t>
      </w:r>
      <w:r>
        <w:rPr>
          <w:rFonts w:hint="eastAsia" w:ascii="仿宋" w:hAnsi="仿宋" w:eastAsia="仿宋"/>
          <w:sz w:val="32"/>
          <w:szCs w:val="32"/>
        </w:rPr>
        <w:t>：</w:t>
      </w:r>
      <w:r>
        <w:rPr>
          <w:rFonts w:hint="eastAsia" w:ascii="仿宋" w:hAnsi="仿宋" w:eastAsia="仿宋" w:cs="宋体"/>
          <w:kern w:val="0"/>
          <w:sz w:val="32"/>
          <w:szCs w:val="32"/>
        </w:rPr>
        <w:t>高新区（新市区）信访局</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32"/>
        </w:rPr>
        <w:t>资金分配情况</w:t>
      </w:r>
      <w:r>
        <w:rPr>
          <w:rFonts w:hint="eastAsia" w:ascii="仿宋" w:hAnsi="仿宋" w:eastAsia="仿宋"/>
          <w:sz w:val="32"/>
          <w:szCs w:val="32"/>
        </w:rPr>
        <w:t>：</w:t>
      </w:r>
      <w:r>
        <w:rPr>
          <w:rFonts w:hint="eastAsia" w:ascii="仿宋" w:hAnsi="仿宋" w:eastAsia="仿宋" w:cs="宋体"/>
          <w:kern w:val="0"/>
          <w:sz w:val="32"/>
          <w:szCs w:val="32"/>
        </w:rPr>
        <w:t>按人员进行分配</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32"/>
        </w:rPr>
        <w:t>资金执行时间</w:t>
      </w:r>
      <w:r>
        <w:rPr>
          <w:rFonts w:hint="eastAsia" w:ascii="仿宋" w:hAnsi="仿宋" w:eastAsia="仿宋"/>
          <w:sz w:val="32"/>
          <w:szCs w:val="32"/>
        </w:rPr>
        <w:t>：</w:t>
      </w:r>
      <w:r>
        <w:rPr>
          <w:rFonts w:hint="eastAsia" w:ascii="仿宋" w:hAnsi="仿宋" w:eastAsia="仿宋" w:cs="宋体"/>
          <w:kern w:val="0"/>
          <w:sz w:val="32"/>
          <w:szCs w:val="32"/>
        </w:rPr>
        <w:t>全年</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资金来源</w:t>
      </w:r>
      <w:r>
        <w:rPr>
          <w:rFonts w:hint="eastAsia" w:ascii="仿宋" w:hAnsi="仿宋" w:eastAsia="仿宋"/>
          <w:sz w:val="32"/>
          <w:szCs w:val="32"/>
        </w:rPr>
        <w:t>：</w:t>
      </w:r>
      <w:r>
        <w:rPr>
          <w:rFonts w:hint="eastAsia" w:ascii="仿宋" w:hAnsi="仿宋" w:eastAsia="仿宋" w:cs="宋体"/>
          <w:kern w:val="0"/>
          <w:sz w:val="32"/>
          <w:szCs w:val="32"/>
        </w:rPr>
        <w:t>区财政局拨款</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补贴人数</w:t>
      </w:r>
      <w:r>
        <w:rPr>
          <w:rFonts w:hint="eastAsia" w:ascii="仿宋" w:hAnsi="仿宋" w:eastAsia="仿宋"/>
          <w:sz w:val="32"/>
          <w:szCs w:val="32"/>
        </w:rPr>
        <w:t>：</w:t>
      </w:r>
      <w:r>
        <w:rPr>
          <w:rFonts w:hint="eastAsia" w:ascii="仿宋" w:hAnsi="仿宋" w:eastAsia="仿宋" w:cs="宋体"/>
          <w:kern w:val="0"/>
          <w:sz w:val="32"/>
          <w:szCs w:val="32"/>
        </w:rPr>
        <w:t>1人</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补贴标准</w:t>
      </w:r>
      <w:r>
        <w:rPr>
          <w:rFonts w:hint="eastAsia" w:ascii="仿宋" w:hAnsi="仿宋" w:eastAsia="仿宋"/>
          <w:sz w:val="32"/>
          <w:szCs w:val="32"/>
        </w:rPr>
        <w:t>：</w:t>
      </w:r>
      <w:r>
        <w:rPr>
          <w:rFonts w:hint="eastAsia" w:ascii="仿宋" w:hAnsi="仿宋" w:eastAsia="仿宋" w:cs="宋体"/>
          <w:kern w:val="0"/>
          <w:sz w:val="32"/>
          <w:szCs w:val="32"/>
        </w:rPr>
        <w:t>每人每月1800元</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补贴范围</w:t>
      </w:r>
      <w:r>
        <w:rPr>
          <w:rFonts w:hint="eastAsia" w:ascii="仿宋" w:hAnsi="仿宋" w:eastAsia="仿宋"/>
          <w:sz w:val="32"/>
          <w:szCs w:val="32"/>
        </w:rPr>
        <w:t>：</w:t>
      </w:r>
      <w:r>
        <w:rPr>
          <w:rFonts w:hint="eastAsia" w:ascii="仿宋" w:hAnsi="仿宋" w:eastAsia="仿宋" w:cs="宋体"/>
          <w:kern w:val="0"/>
          <w:sz w:val="32"/>
          <w:szCs w:val="32"/>
        </w:rPr>
        <w:t>访惠聚工作队员</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补贴方式</w:t>
      </w:r>
      <w:r>
        <w:rPr>
          <w:rFonts w:hint="eastAsia" w:ascii="仿宋" w:hAnsi="仿宋" w:eastAsia="仿宋"/>
          <w:sz w:val="32"/>
          <w:szCs w:val="32"/>
        </w:rPr>
        <w:t>：</w:t>
      </w:r>
      <w:r>
        <w:rPr>
          <w:rFonts w:hint="eastAsia" w:ascii="仿宋" w:hAnsi="仿宋" w:eastAsia="仿宋" w:cs="宋体"/>
          <w:kern w:val="0"/>
          <w:sz w:val="32"/>
          <w:szCs w:val="32"/>
        </w:rPr>
        <w:t>打卡发放</w:t>
      </w:r>
    </w:p>
    <w:p>
      <w:pPr>
        <w:widowControl/>
        <w:spacing w:line="540" w:lineRule="exact"/>
        <w:ind w:firstLine="640"/>
        <w:jc w:val="left"/>
        <w:rPr>
          <w:rFonts w:ascii="仿宋" w:hAnsi="仿宋" w:eastAsia="仿宋"/>
          <w:sz w:val="32"/>
          <w:szCs w:val="22"/>
        </w:rPr>
      </w:pPr>
      <w:r>
        <w:rPr>
          <w:rFonts w:hint="eastAsia" w:ascii="仿宋" w:hAnsi="仿宋" w:eastAsia="仿宋" w:cs="宋体"/>
          <w:kern w:val="0"/>
          <w:sz w:val="32"/>
          <w:szCs w:val="32"/>
        </w:rPr>
        <w:t>发放程序：先由单位向财政部门上报访惠聚人员考勤及补助表，后财政授权拨款下放指标，由我单位自行发放。</w:t>
      </w:r>
    </w:p>
    <w:p>
      <w:pPr>
        <w:widowControl/>
        <w:spacing w:line="540" w:lineRule="exact"/>
        <w:ind w:firstLine="640"/>
        <w:jc w:val="left"/>
        <w:rPr>
          <w:rFonts w:ascii="仿宋" w:hAnsi="仿宋" w:eastAsia="仿宋" w:cs="宋体"/>
          <w:kern w:val="0"/>
          <w:sz w:val="32"/>
          <w:szCs w:val="32"/>
        </w:rPr>
      </w:pPr>
      <w:r>
        <w:rPr>
          <w:rFonts w:ascii="仿宋" w:hAnsi="仿宋" w:eastAsia="仿宋"/>
          <w:sz w:val="32"/>
          <w:szCs w:val="22"/>
        </w:rPr>
        <w:t>受益人群和社会效益</w:t>
      </w:r>
      <w:r>
        <w:rPr>
          <w:rFonts w:hint="eastAsia" w:ascii="仿宋" w:hAnsi="仿宋" w:eastAsia="仿宋"/>
          <w:sz w:val="32"/>
          <w:szCs w:val="32"/>
        </w:rPr>
        <w:t>：下派“访惠聚”工作队</w:t>
      </w:r>
      <w:r>
        <w:rPr>
          <w:rFonts w:hint="eastAsia" w:ascii="仿宋" w:hAnsi="仿宋" w:eastAsia="仿宋" w:cs="宋体"/>
          <w:kern w:val="0"/>
          <w:sz w:val="32"/>
          <w:szCs w:val="32"/>
        </w:rPr>
        <w:t>社区群众。</w:t>
      </w:r>
    </w:p>
    <w:p>
      <w:pPr>
        <w:widowControl/>
        <w:spacing w:line="580" w:lineRule="exact"/>
        <w:ind w:firstLine="480" w:firstLineChars="150"/>
        <w:jc w:val="left"/>
        <w:rPr>
          <w:rFonts w:ascii="黑体" w:hAnsi="宋体" w:eastAsia="黑体" w:cs="宋体"/>
          <w:kern w:val="0"/>
          <w:sz w:val="32"/>
          <w:szCs w:val="32"/>
        </w:rPr>
      </w:pPr>
      <w:r>
        <w:rPr>
          <w:rFonts w:hint="eastAsia" w:ascii="黑体" w:hAnsi="宋体" w:eastAsia="黑体" w:cs="宋体"/>
          <w:kern w:val="0"/>
          <w:sz w:val="32"/>
          <w:szCs w:val="32"/>
        </w:rPr>
        <w:t>八、关于高新区（新市区）信访局2019年一般公共预算“三公”经费预算情况说明</w:t>
      </w:r>
    </w:p>
    <w:p>
      <w:pPr>
        <w:spacing w:line="560" w:lineRule="exact"/>
        <w:ind w:firstLine="640"/>
        <w:rPr>
          <w:rFonts w:ascii="仿宋" w:hAnsi="仿宋" w:eastAsia="仿宋" w:cs="宋体"/>
          <w:sz w:val="32"/>
          <w:szCs w:val="32"/>
        </w:rPr>
      </w:pPr>
      <w:r>
        <w:rPr>
          <w:rFonts w:hint="eastAsia" w:ascii="仿宋" w:hAnsi="仿宋" w:eastAsia="仿宋" w:cs="宋体"/>
          <w:kern w:val="0"/>
          <w:sz w:val="32"/>
          <w:szCs w:val="32"/>
        </w:rPr>
        <w:t>高新区（新市区）信访局2019年“三公”经费财政拨款预算数为 0万元，其中：</w:t>
      </w:r>
      <w:r>
        <w:rPr>
          <w:rFonts w:hint="eastAsia" w:ascii="仿宋" w:hAnsi="仿宋" w:eastAsia="仿宋" w:cs="宋体"/>
          <w:sz w:val="32"/>
          <w:szCs w:val="32"/>
        </w:rPr>
        <w:t>其中：因公出国（境）费</w:t>
      </w:r>
      <w:r>
        <w:rPr>
          <w:rFonts w:ascii="仿宋" w:hAnsi="仿宋" w:eastAsia="仿宋" w:cs="宋体"/>
          <w:sz w:val="32"/>
          <w:szCs w:val="32"/>
        </w:rPr>
        <w:t xml:space="preserve"> 0 </w:t>
      </w:r>
      <w:r>
        <w:rPr>
          <w:rFonts w:hint="eastAsia" w:ascii="仿宋" w:hAnsi="仿宋" w:eastAsia="仿宋" w:cs="宋体"/>
          <w:sz w:val="32"/>
          <w:szCs w:val="32"/>
        </w:rPr>
        <w:t>万元，公务用车购置</w:t>
      </w:r>
      <w:r>
        <w:rPr>
          <w:rFonts w:ascii="仿宋" w:hAnsi="仿宋" w:eastAsia="仿宋" w:cs="宋体"/>
          <w:sz w:val="32"/>
          <w:szCs w:val="32"/>
        </w:rPr>
        <w:t xml:space="preserve"> 0 </w:t>
      </w:r>
      <w:r>
        <w:rPr>
          <w:rFonts w:hint="eastAsia" w:ascii="仿宋" w:hAnsi="仿宋" w:eastAsia="仿宋" w:cs="宋体"/>
          <w:sz w:val="32"/>
          <w:szCs w:val="32"/>
        </w:rPr>
        <w:t>万元，公务用车运行费</w:t>
      </w:r>
      <w:r>
        <w:rPr>
          <w:rFonts w:ascii="仿宋" w:hAnsi="仿宋" w:eastAsia="仿宋" w:cs="宋体"/>
          <w:sz w:val="32"/>
          <w:szCs w:val="32"/>
        </w:rPr>
        <w:t xml:space="preserve"> 0</w:t>
      </w:r>
      <w:r>
        <w:rPr>
          <w:rFonts w:hint="eastAsia" w:ascii="仿宋" w:hAnsi="仿宋" w:eastAsia="仿宋" w:cs="宋体"/>
          <w:sz w:val="32"/>
          <w:szCs w:val="32"/>
        </w:rPr>
        <w:t>万元，公务接待费</w:t>
      </w:r>
      <w:r>
        <w:rPr>
          <w:rFonts w:ascii="仿宋" w:hAnsi="仿宋" w:eastAsia="仿宋" w:cs="宋体"/>
          <w:sz w:val="32"/>
          <w:szCs w:val="32"/>
        </w:rPr>
        <w:t xml:space="preserve"> 0</w:t>
      </w:r>
      <w:r>
        <w:rPr>
          <w:rFonts w:hint="eastAsia" w:ascii="仿宋" w:hAnsi="仿宋" w:eastAsia="仿宋" w:cs="宋体"/>
          <w:sz w:val="32"/>
          <w:szCs w:val="32"/>
        </w:rPr>
        <w:t>万元。</w:t>
      </w:r>
    </w:p>
    <w:p>
      <w:pPr>
        <w:spacing w:line="580" w:lineRule="exact"/>
        <w:ind w:firstLine="640"/>
        <w:rPr>
          <w:rFonts w:ascii="仿宋" w:hAnsi="仿宋" w:eastAsia="仿宋" w:cs="宋体"/>
          <w:b/>
          <w:sz w:val="32"/>
          <w:szCs w:val="32"/>
        </w:rPr>
      </w:pPr>
      <w:r>
        <w:rPr>
          <w:rFonts w:ascii="仿宋" w:hAnsi="仿宋" w:eastAsia="仿宋" w:cs="宋体"/>
          <w:sz w:val="32"/>
          <w:szCs w:val="32"/>
        </w:rPr>
        <w:t>201</w:t>
      </w:r>
      <w:r>
        <w:rPr>
          <w:rFonts w:hint="eastAsia" w:ascii="仿宋" w:hAnsi="仿宋" w:eastAsia="仿宋" w:cs="宋体"/>
          <w:sz w:val="32"/>
          <w:szCs w:val="32"/>
        </w:rPr>
        <w:t>9年“三公”经费财政拨款预算比上年增加（减少）</w:t>
      </w:r>
      <w:r>
        <w:rPr>
          <w:rFonts w:ascii="仿宋" w:hAnsi="仿宋" w:eastAsia="仿宋" w:cs="宋体"/>
          <w:sz w:val="32"/>
          <w:szCs w:val="32"/>
        </w:rPr>
        <w:t xml:space="preserve">0  </w:t>
      </w:r>
      <w:r>
        <w:rPr>
          <w:rFonts w:hint="eastAsia" w:ascii="仿宋" w:hAnsi="仿宋" w:eastAsia="仿宋" w:cs="宋体"/>
          <w:sz w:val="32"/>
          <w:szCs w:val="32"/>
        </w:rPr>
        <w:t>万元，其中：因公出国（境）费增加（减少）</w:t>
      </w:r>
      <w:r>
        <w:rPr>
          <w:rFonts w:ascii="仿宋" w:hAnsi="仿宋" w:eastAsia="仿宋" w:cs="宋体"/>
          <w:sz w:val="32"/>
          <w:szCs w:val="32"/>
        </w:rPr>
        <w:t xml:space="preserve">  0 </w:t>
      </w:r>
      <w:r>
        <w:rPr>
          <w:rFonts w:hint="eastAsia" w:ascii="仿宋" w:hAnsi="仿宋" w:eastAsia="仿宋" w:cs="宋体"/>
          <w:sz w:val="32"/>
          <w:szCs w:val="32"/>
        </w:rPr>
        <w:t>万元，主要原因是</w:t>
      </w:r>
      <w:r>
        <w:rPr>
          <w:rFonts w:ascii="仿宋" w:hAnsi="仿宋" w:eastAsia="仿宋" w:cs="宋体"/>
          <w:sz w:val="32"/>
          <w:szCs w:val="32"/>
        </w:rPr>
        <w:t xml:space="preserve">   </w:t>
      </w:r>
      <w:r>
        <w:rPr>
          <w:rFonts w:hint="eastAsia" w:ascii="仿宋" w:hAnsi="仿宋" w:eastAsia="仿宋" w:cs="宋体"/>
          <w:sz w:val="32"/>
          <w:szCs w:val="32"/>
        </w:rPr>
        <w:t>；公务用车购置费为</w:t>
      </w:r>
      <w:r>
        <w:rPr>
          <w:rFonts w:ascii="仿宋" w:hAnsi="仿宋" w:eastAsia="仿宋" w:cs="宋体"/>
          <w:sz w:val="32"/>
          <w:szCs w:val="32"/>
        </w:rPr>
        <w:t>0</w:t>
      </w:r>
      <w:r>
        <w:rPr>
          <w:rFonts w:hint="eastAsia" w:ascii="仿宋" w:hAnsi="仿宋" w:eastAsia="仿宋" w:cs="宋体"/>
          <w:sz w:val="32"/>
          <w:szCs w:val="32"/>
        </w:rPr>
        <w:t>，未安排预算。公务用车运行费增加（减少）</w:t>
      </w:r>
      <w:r>
        <w:rPr>
          <w:rFonts w:ascii="仿宋" w:hAnsi="仿宋" w:eastAsia="仿宋" w:cs="宋体"/>
          <w:sz w:val="32"/>
          <w:szCs w:val="32"/>
        </w:rPr>
        <w:t>0</w:t>
      </w:r>
      <w:r>
        <w:rPr>
          <w:rFonts w:hint="eastAsia" w:ascii="仿宋" w:hAnsi="仿宋" w:eastAsia="仿宋" w:cs="宋体"/>
          <w:sz w:val="32"/>
          <w:szCs w:val="32"/>
        </w:rPr>
        <w:t>万元，主要原因是</w:t>
      </w:r>
      <w:r>
        <w:rPr>
          <w:rFonts w:ascii="仿宋" w:hAnsi="仿宋" w:eastAsia="仿宋" w:cs="宋体"/>
          <w:sz w:val="32"/>
          <w:szCs w:val="32"/>
        </w:rPr>
        <w:t xml:space="preserve"> </w:t>
      </w:r>
      <w:r>
        <w:rPr>
          <w:rFonts w:hint="eastAsia" w:ascii="仿宋" w:hAnsi="仿宋" w:eastAsia="仿宋" w:cs="宋体"/>
          <w:sz w:val="32"/>
          <w:szCs w:val="32"/>
        </w:rPr>
        <w:t>；公务接待费增加（减少）</w:t>
      </w:r>
      <w:r>
        <w:rPr>
          <w:rFonts w:ascii="仿宋" w:hAnsi="仿宋" w:eastAsia="仿宋" w:cs="宋体"/>
          <w:sz w:val="32"/>
          <w:szCs w:val="32"/>
        </w:rPr>
        <w:t>0</w:t>
      </w:r>
      <w:r>
        <w:rPr>
          <w:rFonts w:hint="eastAsia" w:ascii="仿宋" w:hAnsi="仿宋" w:eastAsia="仿宋" w:cs="宋体"/>
          <w:sz w:val="32"/>
          <w:szCs w:val="32"/>
        </w:rPr>
        <w:t>万元，主要原因是</w:t>
      </w:r>
      <w:r>
        <w:rPr>
          <w:rFonts w:ascii="仿宋" w:hAnsi="仿宋" w:eastAsia="仿宋" w:cs="宋体"/>
          <w:sz w:val="32"/>
          <w:szCs w:val="32"/>
        </w:rPr>
        <w:t xml:space="preserve">     </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九、关于高新区（新市区）信访局2019年政府性基金预算拨款情况说明</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高新区（新市区）信访局</w:t>
      </w:r>
      <w:r>
        <w:rPr>
          <w:rFonts w:ascii="仿宋" w:hAnsi="仿宋" w:eastAsia="仿宋" w:cs="宋体"/>
          <w:sz w:val="32"/>
          <w:szCs w:val="32"/>
        </w:rPr>
        <w:t>201</w:t>
      </w:r>
      <w:r>
        <w:rPr>
          <w:rFonts w:hint="eastAsia" w:ascii="仿宋" w:hAnsi="仿宋" w:eastAsia="仿宋" w:cs="宋体"/>
          <w:sz w:val="32"/>
          <w:szCs w:val="32"/>
        </w:rPr>
        <w:t>9年没有使用政府性基金预算拨款安排的支出，政府性基金预算支出情况表为空表。</w:t>
      </w:r>
    </w:p>
    <w:p>
      <w:pPr>
        <w:widowControl/>
        <w:spacing w:line="580" w:lineRule="exact"/>
        <w:ind w:firstLine="642"/>
        <w:jc w:val="left"/>
        <w:rPr>
          <w:rFonts w:ascii="仿宋_GB2312" w:hAnsi="宋体" w:eastAsia="仿宋_GB2312" w:cs="宋体"/>
          <w:b/>
          <w:kern w:val="0"/>
          <w:sz w:val="32"/>
          <w:szCs w:val="32"/>
        </w:rPr>
      </w:pP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ind w:firstLine="640" w:firstLineChars="200"/>
        <w:jc w:val="left"/>
        <w:rPr>
          <w:rFonts w:ascii="仿宋" w:hAnsi="仿宋" w:eastAsia="仿宋" w:cs="宋体"/>
          <w:kern w:val="0"/>
          <w:sz w:val="32"/>
          <w:szCs w:val="32"/>
        </w:rPr>
      </w:pPr>
      <w:r>
        <w:rPr>
          <w:rFonts w:ascii="仿宋" w:hAnsi="仿宋" w:eastAsia="仿宋" w:cs="宋体"/>
          <w:kern w:val="0"/>
          <w:sz w:val="32"/>
          <w:szCs w:val="32"/>
        </w:rPr>
        <w:t>2019年，信访局本级行政单位1家,0家参公管理事业单位和0家事业单位的机关运行经费财政拨款预算6.44万元，比上年预算增加0.87万元，增加15</w:t>
      </w:r>
      <w:r>
        <w:rPr>
          <w:rFonts w:hint="eastAsia" w:eastAsia="仿宋" w:cs="宋体" w:asciiTheme="minorEastAsia" w:hAnsiTheme="minorEastAsia"/>
          <w:kern w:val="0"/>
          <w:sz w:val="32"/>
          <w:szCs w:val="32"/>
        </w:rPr>
        <w:t xml:space="preserve"> </w:t>
      </w:r>
      <w:r>
        <w:rPr>
          <w:rFonts w:ascii="仿宋" w:hAnsi="仿宋" w:eastAsia="仿宋" w:cs="宋体"/>
          <w:kern w:val="0"/>
          <w:sz w:val="32"/>
          <w:szCs w:val="32"/>
        </w:rPr>
        <w:t>%。主要原因是人员增加办公经费增加</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2019年，高新区（新市区）信访局及下属单位政府采购预算 0万元，其中：政府采购货物预算 0万元，政府采购工程预算 0 万元，政府采购服务预算 0 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sz w:val="32"/>
        </w:rPr>
        <w:t>2019年度本部门面向中小企业预留政府采购项目预算金额 0万元，其中：面向小微企业预留政府采购项目预算金额 0 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截至</w:t>
      </w:r>
      <w:r>
        <w:rPr>
          <w:rFonts w:ascii="仿宋" w:hAnsi="仿宋" w:eastAsia="仿宋" w:cs="宋体"/>
          <w:sz w:val="32"/>
          <w:szCs w:val="32"/>
        </w:rPr>
        <w:t>201</w:t>
      </w:r>
      <w:r>
        <w:rPr>
          <w:rFonts w:hint="eastAsia" w:ascii="仿宋" w:hAnsi="仿宋" w:eastAsia="仿宋" w:cs="宋体"/>
          <w:sz w:val="32"/>
          <w:szCs w:val="32"/>
        </w:rPr>
        <w:t>8年底，高新区（新市区）信访局占用使用国有资产总体情况为：</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1.房屋   0 平方米，价值   0 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2.车辆   0 辆，价值  0 万元；其中：一般公务用车  辆，价值  0 万元；执法执勤用车  0 辆，价值  0 万元；其他车辆 0 辆，价值 0  万元。</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3</w:t>
      </w:r>
      <w:r>
        <w:rPr>
          <w:rFonts w:ascii="仿宋" w:hAnsi="仿宋" w:eastAsia="仿宋" w:cs="宋体"/>
          <w:sz w:val="32"/>
          <w:szCs w:val="32"/>
        </w:rPr>
        <w:t>.</w:t>
      </w:r>
      <w:r>
        <w:rPr>
          <w:rFonts w:hint="eastAsia" w:ascii="仿宋" w:hAnsi="仿宋" w:eastAsia="仿宋" w:cs="宋体"/>
          <w:sz w:val="32"/>
          <w:szCs w:val="32"/>
        </w:rPr>
        <w:t>办公家具价值</w:t>
      </w:r>
      <w:r>
        <w:rPr>
          <w:rFonts w:ascii="仿宋" w:hAnsi="仿宋" w:eastAsia="仿宋" w:cs="宋体"/>
          <w:sz w:val="32"/>
          <w:szCs w:val="32"/>
        </w:rPr>
        <w:t xml:space="preserve">  </w:t>
      </w:r>
      <w:r>
        <w:rPr>
          <w:rFonts w:hint="eastAsia" w:ascii="仿宋" w:hAnsi="仿宋" w:eastAsia="仿宋" w:cs="宋体"/>
          <w:sz w:val="32"/>
          <w:szCs w:val="32"/>
        </w:rPr>
        <w:t>31.28万元。</w:t>
      </w:r>
    </w:p>
    <w:p>
      <w:pPr>
        <w:spacing w:line="560" w:lineRule="exact"/>
        <w:ind w:firstLine="640"/>
        <w:rPr>
          <w:rFonts w:ascii="仿宋" w:hAnsi="仿宋" w:eastAsia="仿宋" w:cs="宋体"/>
          <w:sz w:val="32"/>
          <w:szCs w:val="32"/>
        </w:rPr>
      </w:pPr>
      <w:r>
        <w:rPr>
          <w:rFonts w:hint="eastAsia" w:ascii="仿宋" w:hAnsi="仿宋" w:eastAsia="仿宋" w:cs="宋体"/>
          <w:sz w:val="32"/>
          <w:szCs w:val="32"/>
        </w:rPr>
        <w:t>4</w:t>
      </w:r>
      <w:r>
        <w:rPr>
          <w:rFonts w:ascii="仿宋" w:hAnsi="仿宋" w:eastAsia="仿宋" w:cs="宋体"/>
          <w:sz w:val="32"/>
          <w:szCs w:val="32"/>
        </w:rPr>
        <w:t>.</w:t>
      </w:r>
      <w:r>
        <w:rPr>
          <w:rFonts w:hint="eastAsia" w:ascii="仿宋" w:hAnsi="仿宋" w:eastAsia="仿宋" w:cs="宋体"/>
          <w:sz w:val="32"/>
          <w:szCs w:val="32"/>
        </w:rPr>
        <w:t>其他资产价值</w:t>
      </w:r>
      <w:r>
        <w:rPr>
          <w:rFonts w:ascii="仿宋" w:hAnsi="仿宋" w:eastAsia="仿宋" w:cs="宋体"/>
          <w:sz w:val="32"/>
          <w:szCs w:val="32"/>
        </w:rPr>
        <w:t xml:space="preserve"> :</w:t>
      </w:r>
      <w:r>
        <w:rPr>
          <w:rFonts w:hint="eastAsia" w:ascii="仿宋" w:hAnsi="仿宋" w:eastAsia="仿宋" w:cs="宋体"/>
          <w:sz w:val="32"/>
          <w:szCs w:val="32"/>
        </w:rPr>
        <w:t>17.80万元。</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单位价值50万元以上大型设备  台（套），单位价值100万元以上大型设备  台（套）。</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2019年部门预算未安排购置车辆经费（或安排购置车辆经费 0 万元），安排购置50万元以上大型设备  0台（套），单位价值100万元以上大型设备  0台（套）。</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2019年度，本年度实行绩效管理的项目 4个，涉及预算金额 142.16 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cols w:space="425" w:num="1"/>
          <w:docGrid w:type="lines" w:linePitch="312" w:charSpace="0"/>
        </w:sectPr>
      </w:pPr>
    </w:p>
    <w:tbl>
      <w:tblPr>
        <w:tblStyle w:val="7"/>
        <w:tblW w:w="13975" w:type="dxa"/>
        <w:tblInd w:w="91" w:type="dxa"/>
        <w:tblLayout w:type="fixed"/>
        <w:tblCellMar>
          <w:top w:w="0" w:type="dxa"/>
          <w:left w:w="108" w:type="dxa"/>
          <w:bottom w:w="0" w:type="dxa"/>
          <w:right w:w="108" w:type="dxa"/>
        </w:tblCellMar>
      </w:tblPr>
      <w:tblGrid>
        <w:gridCol w:w="2196"/>
        <w:gridCol w:w="1858"/>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5"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高新区（新市区）信访局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人员补助</w:t>
            </w:r>
          </w:p>
        </w:tc>
      </w:tr>
      <w:tr>
        <w:tblPrEx>
          <w:tblLayout w:type="fixed"/>
          <w:tblCellMar>
            <w:top w:w="0" w:type="dxa"/>
            <w:left w:w="108" w:type="dxa"/>
            <w:bottom w:w="0" w:type="dxa"/>
            <w:right w:w="108" w:type="dxa"/>
          </w:tblCellMar>
        </w:tblPrEx>
        <w:trPr>
          <w:trHeight w:val="451" w:hRule="atLeast"/>
        </w:trPr>
        <w:tc>
          <w:tcPr>
            <w:tcW w:w="2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9" w:type="dxa"/>
            <w:gridSpan w:val="12"/>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宋体" w:hAnsi="宋体" w:cs="宋体"/>
                <w:kern w:val="0"/>
                <w:sz w:val="18"/>
                <w:szCs w:val="18"/>
              </w:rPr>
              <w:t>　</w:t>
            </w:r>
            <w:r>
              <w:rPr>
                <w:rFonts w:hint="eastAsia" w:asciiTheme="minorEastAsia" w:hAnsiTheme="minorEastAsia" w:eastAsiaTheme="minorEastAsia"/>
                <w:sz w:val="18"/>
                <w:szCs w:val="18"/>
              </w:rPr>
              <w:t>围绕新疆总目标需要</w:t>
            </w:r>
          </w:p>
        </w:tc>
      </w:tr>
      <w:tr>
        <w:tblPrEx>
          <w:tblLayout w:type="fixed"/>
          <w:tblCellMar>
            <w:top w:w="0" w:type="dxa"/>
            <w:left w:w="108" w:type="dxa"/>
            <w:bottom w:w="0" w:type="dxa"/>
            <w:right w:w="108" w:type="dxa"/>
          </w:tblCellMar>
        </w:tblPrEx>
        <w:trPr>
          <w:trHeight w:val="27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560" w:lineRule="exact"/>
              <w:rPr>
                <w:rFonts w:ascii="宋体" w:hAnsi="宋体"/>
                <w:color w:val="353535"/>
                <w:sz w:val="18"/>
                <w:szCs w:val="18"/>
                <w:highlight w:val="yellow"/>
              </w:rPr>
            </w:pPr>
          </w:p>
          <w:p>
            <w:pPr>
              <w:adjustRightInd w:val="0"/>
              <w:snapToGrid w:val="0"/>
              <w:spacing w:line="560" w:lineRule="exact"/>
              <w:rPr>
                <w:rFonts w:ascii="宋体" w:hAnsi="宋体"/>
                <w:sz w:val="18"/>
                <w:szCs w:val="18"/>
              </w:rPr>
            </w:pPr>
            <w:r>
              <w:rPr>
                <w:rFonts w:hint="eastAsia" w:ascii="宋体" w:hAnsi="宋体"/>
                <w:sz w:val="18"/>
                <w:szCs w:val="18"/>
              </w:rPr>
              <w:t>围绕新疆社会总目标</w:t>
            </w:r>
            <w:r>
              <w:rPr>
                <w:rFonts w:ascii="宋体" w:hAnsi="宋体"/>
                <w:sz w:val="18"/>
                <w:szCs w:val="18"/>
              </w:rPr>
              <w:t>,</w:t>
            </w:r>
            <w:r>
              <w:rPr>
                <w:rFonts w:hint="eastAsia" w:ascii="宋体" w:hAnsi="宋体"/>
                <w:sz w:val="18"/>
                <w:szCs w:val="18"/>
              </w:rPr>
              <w:t>以辖区重点工作为中心</w:t>
            </w:r>
            <w:r>
              <w:rPr>
                <w:rFonts w:ascii="宋体" w:hAnsi="宋体"/>
                <w:sz w:val="18"/>
                <w:szCs w:val="18"/>
              </w:rPr>
              <w:t>,</w:t>
            </w:r>
            <w:r>
              <w:rPr>
                <w:rFonts w:hint="eastAsia" w:ascii="宋体" w:hAnsi="宋体"/>
                <w:color w:val="353535"/>
                <w:sz w:val="18"/>
                <w:szCs w:val="18"/>
              </w:rPr>
              <w:t xml:space="preserve"> 结合信访工作实际。</w:t>
            </w:r>
          </w:p>
          <w:p>
            <w:pPr>
              <w:adjustRightInd w:val="0"/>
              <w:snapToGrid w:val="0"/>
              <w:spacing w:line="560" w:lineRule="exact"/>
              <w:rPr>
                <w:rFonts w:asciiTheme="minorEastAsia" w:hAnsiTheme="minorEastAsia" w:eastAsiaTheme="minorEastAsia"/>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r>
              <w:rPr>
                <w:rFonts w:hint="eastAsia" w:ascii="宋体" w:hAnsi="宋体"/>
                <w:sz w:val="18"/>
                <w:szCs w:val="18"/>
              </w:rPr>
              <w:t>为</w:t>
            </w:r>
            <w:r>
              <w:rPr>
                <w:rFonts w:hint="eastAsia" w:ascii="宋体" w:hAnsi="宋体"/>
                <w:color w:val="353535"/>
                <w:sz w:val="18"/>
                <w:szCs w:val="18"/>
              </w:rPr>
              <w:t>解决好长期积累、久拖未决、难以划分责任主体或无法追查责任单位的特殊疑难信访问题，特别是事关民生的“无头案、钉子案、骨头案” 等信访事项并结合</w:t>
            </w:r>
            <w:r>
              <w:rPr>
                <w:rFonts w:hint="eastAsia" w:asciiTheme="minorEastAsia" w:hAnsiTheme="minorEastAsia" w:eastAsiaTheme="minorEastAsia"/>
                <w:color w:val="353535"/>
                <w:sz w:val="18"/>
                <w:szCs w:val="18"/>
              </w:rPr>
              <w:t>2019</w:t>
            </w:r>
            <w:r>
              <w:rPr>
                <w:rFonts w:hint="eastAsia" w:ascii="宋体" w:hAnsi="宋体"/>
                <w:color w:val="353535"/>
                <w:sz w:val="18"/>
                <w:szCs w:val="18"/>
              </w:rPr>
              <w:t>年实际情况。</w:t>
            </w:r>
            <w:r>
              <w:rPr>
                <w:rFonts w:hint="eastAsia" w:cs="宋体" w:asciiTheme="minorEastAsia" w:hAnsiTheme="minorEastAsia" w:eastAsiaTheme="minorEastAsia"/>
                <w:kern w:val="0"/>
                <w:sz w:val="18"/>
                <w:szCs w:val="18"/>
              </w:rPr>
              <w:t>　</w:t>
            </w:r>
          </w:p>
          <w:p>
            <w:pPr>
              <w:adjustRightInd w:val="0"/>
              <w:snapToGrid w:val="0"/>
              <w:spacing w:line="560" w:lineRule="exact"/>
              <w:rPr>
                <w:rFonts w:ascii="宋体" w:hAnsi="宋体"/>
                <w:sz w:val="18"/>
                <w:szCs w:val="18"/>
              </w:rPr>
            </w:pPr>
            <w:r>
              <w:rPr>
                <w:rFonts w:hint="eastAsia" w:ascii="宋体" w:hAnsi="宋体"/>
                <w:sz w:val="18"/>
                <w:szCs w:val="18"/>
              </w:rPr>
              <w:t>围绕新疆总目标</w:t>
            </w:r>
            <w:r>
              <w:rPr>
                <w:rFonts w:ascii="宋体" w:hAnsi="宋体"/>
                <w:sz w:val="18"/>
                <w:szCs w:val="18"/>
              </w:rPr>
              <w:t>,</w:t>
            </w:r>
            <w:r>
              <w:rPr>
                <w:rFonts w:hint="eastAsia" w:ascii="宋体" w:hAnsi="宋体"/>
                <w:sz w:val="18"/>
                <w:szCs w:val="18"/>
              </w:rPr>
              <w:t>以辖区重点工作为中心</w:t>
            </w:r>
            <w:r>
              <w:rPr>
                <w:rFonts w:ascii="宋体" w:hAnsi="宋体"/>
                <w:sz w:val="18"/>
                <w:szCs w:val="18"/>
              </w:rPr>
              <w:t>,</w:t>
            </w:r>
            <w:r>
              <w:rPr>
                <w:rFonts w:hint="eastAsia" w:ascii="宋体" w:hAnsi="宋体"/>
                <w:color w:val="353535"/>
                <w:sz w:val="18"/>
                <w:szCs w:val="18"/>
              </w:rPr>
              <w:t xml:space="preserve"> 结合信访工作实际。</w:t>
            </w:r>
          </w:p>
          <w:p>
            <w:pPr>
              <w:rPr>
                <w:rFonts w:cs="宋体" w:asciiTheme="minorEastAsia" w:hAnsiTheme="minorEastAsia" w:eastAsiaTheme="minorEastAsia"/>
                <w:sz w:val="18"/>
                <w:szCs w:val="18"/>
              </w:rPr>
            </w:pPr>
          </w:p>
          <w:p>
            <w:pPr>
              <w:rPr>
                <w:rFonts w:cs="宋体" w:asciiTheme="minorEastAsia" w:hAnsiTheme="minorEastAsia" w:eastAsiaTheme="minorEastAsia"/>
                <w:sz w:val="18"/>
                <w:szCs w:val="18"/>
              </w:rPr>
            </w:pPr>
            <w:r>
              <w:rPr>
                <w:rFonts w:hint="eastAsia" w:ascii="宋体" w:hAnsi="宋体"/>
                <w:sz w:val="18"/>
                <w:szCs w:val="18"/>
              </w:rPr>
              <w:t>为妥善协调解决好</w:t>
            </w:r>
            <w:r>
              <w:rPr>
                <w:rFonts w:hint="eastAsia" w:ascii="宋体" w:hAnsi="宋体"/>
                <w:color w:val="353535"/>
                <w:sz w:val="18"/>
                <w:szCs w:val="18"/>
              </w:rPr>
              <w:t>敏感时期、</w:t>
            </w:r>
            <w:r>
              <w:rPr>
                <w:rFonts w:hint="eastAsia" w:ascii="宋体" w:hAnsi="宋体"/>
                <w:sz w:val="18"/>
                <w:szCs w:val="18"/>
              </w:rPr>
              <w:t>重大节日期间信访工作，做好</w:t>
            </w:r>
            <w:r>
              <w:rPr>
                <w:rFonts w:hint="eastAsia" w:ascii="宋体" w:hAnsi="宋体"/>
                <w:color w:val="353535"/>
                <w:sz w:val="18"/>
                <w:szCs w:val="18"/>
              </w:rPr>
              <w:t>敏感时期驻京值班、劝返接回工作。</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妥善协调解决好敏感时期、重大节日期间信访工作，做好敏感时期驻京值班、劝返接回工作所需经费包括往返交通费用，住宿费，餐费等）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r>
              <w:rPr>
                <w:rFonts w:hint="eastAsia" w:ascii="宋体" w:hAnsi="宋体" w:cs="宋体"/>
                <w:kern w:val="0"/>
                <w:sz w:val="18"/>
                <w:szCs w:val="18"/>
              </w:rPr>
              <w:t>每月发放工作补助经费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共计发放12月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cs="宋体" w:asciiTheme="minorEastAsia" w:hAnsiTheme="minorEastAsia" w:eastAsiaTheme="minorEastAsia"/>
                <w:kern w:val="0"/>
                <w:sz w:val="18"/>
                <w:szCs w:val="18"/>
              </w:rPr>
              <w:t>解决2-3件疑难信访案件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做好接访劝返工作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做好接访劝返工作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满意率90%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安置好信访人员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tbl>
      <w:tblPr>
        <w:tblStyle w:val="7"/>
        <w:tblW w:w="13975" w:type="dxa"/>
        <w:tblInd w:w="91" w:type="dxa"/>
        <w:tblLayout w:type="fixed"/>
        <w:tblCellMar>
          <w:top w:w="0" w:type="dxa"/>
          <w:left w:w="108" w:type="dxa"/>
          <w:bottom w:w="0" w:type="dxa"/>
          <w:right w:w="108" w:type="dxa"/>
        </w:tblCellMar>
      </w:tblPr>
      <w:tblGrid>
        <w:gridCol w:w="2196"/>
        <w:gridCol w:w="1858"/>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5"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高新区（新市区）信访局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spacing w:line="560" w:lineRule="exact"/>
              <w:ind w:firstLine="640"/>
              <w:rPr>
                <w:rFonts w:asciiTheme="majorEastAsia" w:hAnsiTheme="majorEastAsia" w:eastAsiaTheme="majorEastAsia"/>
                <w:sz w:val="18"/>
                <w:szCs w:val="18"/>
              </w:rPr>
            </w:pPr>
            <w:r>
              <w:rPr>
                <w:rFonts w:hint="eastAsia" w:asciiTheme="majorEastAsia" w:hAnsiTheme="majorEastAsia" w:eastAsiaTheme="majorEastAsia"/>
                <w:sz w:val="18"/>
                <w:szCs w:val="18"/>
              </w:rPr>
              <w:t>化解信访事项-接访劝返</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1" w:hRule="atLeast"/>
        </w:trPr>
        <w:tc>
          <w:tcPr>
            <w:tcW w:w="2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9" w:type="dxa"/>
            <w:gridSpan w:val="12"/>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宋体" w:hAnsi="宋体" w:cs="宋体"/>
                <w:kern w:val="0"/>
                <w:sz w:val="18"/>
                <w:szCs w:val="18"/>
              </w:rPr>
              <w:t>　</w:t>
            </w:r>
            <w:r>
              <w:rPr>
                <w:rFonts w:hint="eastAsia" w:asciiTheme="minorEastAsia" w:hAnsiTheme="minorEastAsia" w:eastAsiaTheme="minorEastAsia"/>
                <w:sz w:val="18"/>
                <w:szCs w:val="18"/>
              </w:rPr>
              <w:t>围绕新疆总目标需要</w:t>
            </w:r>
          </w:p>
        </w:tc>
      </w:tr>
      <w:tr>
        <w:tblPrEx>
          <w:tblLayout w:type="fixed"/>
          <w:tblCellMar>
            <w:top w:w="0" w:type="dxa"/>
            <w:left w:w="108" w:type="dxa"/>
            <w:bottom w:w="0" w:type="dxa"/>
            <w:right w:w="108" w:type="dxa"/>
          </w:tblCellMar>
        </w:tblPrEx>
        <w:trPr>
          <w:trHeight w:val="27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adjustRightInd w:val="0"/>
              <w:snapToGrid w:val="0"/>
              <w:spacing w:line="560" w:lineRule="exact"/>
              <w:rPr>
                <w:rFonts w:asciiTheme="minorEastAsia" w:hAnsiTheme="minorEastAsia" w:eastAsiaTheme="minorEastAsia"/>
                <w:sz w:val="18"/>
                <w:szCs w:val="18"/>
              </w:rPr>
            </w:pPr>
            <w:r>
              <w:rPr>
                <w:rFonts w:hint="eastAsia" w:ascii="宋体" w:hAnsi="宋体"/>
                <w:sz w:val="18"/>
                <w:szCs w:val="18"/>
              </w:rPr>
              <w:t>接访劝返</w:t>
            </w:r>
            <w:r>
              <w:rPr>
                <w:rFonts w:hint="eastAsia" w:asciiTheme="minorEastAsia" w:hAnsiTheme="minorEastAsia" w:eastAsiaTheme="minorEastAsia"/>
                <w:sz w:val="18"/>
                <w:szCs w:val="18"/>
              </w:rPr>
              <w:t xml:space="preserve">  30</w:t>
            </w:r>
            <w:r>
              <w:rPr>
                <w:rFonts w:hint="eastAsia" w:ascii="宋体" w:hAnsi="宋体"/>
                <w:sz w:val="18"/>
                <w:szCs w:val="18"/>
              </w:rPr>
              <w:t>万元</w:t>
            </w:r>
          </w:p>
          <w:p>
            <w:pPr>
              <w:adjustRightInd w:val="0"/>
              <w:snapToGrid w:val="0"/>
              <w:spacing w:line="560" w:lineRule="exact"/>
              <w:rPr>
                <w:rFonts w:asciiTheme="minorEastAsia" w:hAnsiTheme="minorEastAsia" w:eastAsiaTheme="minorEastAsia"/>
                <w:sz w:val="18"/>
                <w:szCs w:val="18"/>
              </w:rPr>
            </w:pPr>
            <w:r>
              <w:rPr>
                <w:rFonts w:hint="eastAsia" w:ascii="宋体" w:hAnsi="宋体"/>
                <w:sz w:val="18"/>
                <w:szCs w:val="18"/>
              </w:rPr>
              <w:t>为妥善协调解决好</w:t>
            </w:r>
            <w:r>
              <w:rPr>
                <w:rFonts w:hint="eastAsia" w:ascii="宋体" w:hAnsi="宋体"/>
                <w:color w:val="353535"/>
                <w:sz w:val="18"/>
                <w:szCs w:val="18"/>
              </w:rPr>
              <w:t>敏感时期、</w:t>
            </w:r>
            <w:r>
              <w:rPr>
                <w:rFonts w:hint="eastAsia" w:ascii="宋体" w:hAnsi="宋体"/>
                <w:sz w:val="18"/>
                <w:szCs w:val="18"/>
              </w:rPr>
              <w:t>重大节日期间信访工作，做好</w:t>
            </w:r>
            <w:r>
              <w:rPr>
                <w:rFonts w:hint="eastAsia" w:ascii="宋体" w:hAnsi="宋体"/>
                <w:color w:val="353535"/>
                <w:sz w:val="18"/>
                <w:szCs w:val="18"/>
              </w:rPr>
              <w:t>敏感时期驻京值班、劝返接回工作。</w:t>
            </w:r>
            <w:r>
              <w:rPr>
                <w:rFonts w:hint="eastAsia" w:ascii="宋体" w:hAnsi="宋体"/>
                <w:sz w:val="18"/>
                <w:szCs w:val="18"/>
              </w:rPr>
              <w:t xml:space="preserve"> </w:t>
            </w: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r>
              <w:rPr>
                <w:rFonts w:hint="eastAsia" w:ascii="宋体" w:hAnsi="宋体"/>
                <w:sz w:val="18"/>
                <w:szCs w:val="18"/>
              </w:rPr>
              <w:t>为</w:t>
            </w:r>
            <w:r>
              <w:rPr>
                <w:rFonts w:hint="eastAsia" w:ascii="宋体" w:hAnsi="宋体"/>
                <w:color w:val="353535"/>
                <w:sz w:val="18"/>
                <w:szCs w:val="18"/>
              </w:rPr>
              <w:t>解决好长期积累、久拖未决、难以划分责任主体或无法追查责任单位的特殊疑难信访问题，特别是事关民生的“无头案、钉子案、骨头案” 等信访事项并结合</w:t>
            </w:r>
            <w:r>
              <w:rPr>
                <w:rFonts w:hint="eastAsia" w:asciiTheme="minorEastAsia" w:hAnsiTheme="minorEastAsia" w:eastAsiaTheme="minorEastAsia"/>
                <w:color w:val="353535"/>
                <w:sz w:val="18"/>
                <w:szCs w:val="18"/>
              </w:rPr>
              <w:t>2019</w:t>
            </w:r>
            <w:r>
              <w:rPr>
                <w:rFonts w:hint="eastAsia" w:ascii="宋体" w:hAnsi="宋体"/>
                <w:color w:val="353535"/>
                <w:sz w:val="18"/>
                <w:szCs w:val="18"/>
              </w:rPr>
              <w:t>年实际情况。</w:t>
            </w:r>
            <w:r>
              <w:rPr>
                <w:rFonts w:hint="eastAsia" w:cs="宋体" w:asciiTheme="minorEastAsia" w:hAnsiTheme="minorEastAsia" w:eastAsiaTheme="minorEastAsia"/>
                <w:kern w:val="0"/>
                <w:sz w:val="18"/>
                <w:szCs w:val="18"/>
              </w:rPr>
              <w:t>　</w:t>
            </w:r>
          </w:p>
          <w:p>
            <w:pPr>
              <w:adjustRightInd w:val="0"/>
              <w:snapToGrid w:val="0"/>
              <w:spacing w:line="560" w:lineRule="exact"/>
              <w:rPr>
                <w:rFonts w:ascii="宋体" w:hAnsi="宋体"/>
                <w:sz w:val="18"/>
                <w:szCs w:val="18"/>
              </w:rPr>
            </w:pPr>
            <w:r>
              <w:rPr>
                <w:rFonts w:hint="eastAsia" w:ascii="宋体" w:hAnsi="宋体"/>
                <w:sz w:val="18"/>
                <w:szCs w:val="18"/>
              </w:rPr>
              <w:t>围绕新疆总目标</w:t>
            </w:r>
            <w:r>
              <w:rPr>
                <w:rFonts w:ascii="宋体" w:hAnsi="宋体"/>
                <w:sz w:val="18"/>
                <w:szCs w:val="18"/>
              </w:rPr>
              <w:t>,</w:t>
            </w:r>
            <w:r>
              <w:rPr>
                <w:rFonts w:hint="eastAsia" w:ascii="宋体" w:hAnsi="宋体"/>
                <w:sz w:val="18"/>
                <w:szCs w:val="18"/>
              </w:rPr>
              <w:t>以辖区重点工作为中心</w:t>
            </w:r>
            <w:r>
              <w:rPr>
                <w:rFonts w:ascii="宋体" w:hAnsi="宋体"/>
                <w:sz w:val="18"/>
                <w:szCs w:val="18"/>
              </w:rPr>
              <w:t>,</w:t>
            </w:r>
            <w:r>
              <w:rPr>
                <w:rFonts w:hint="eastAsia" w:ascii="宋体" w:hAnsi="宋体"/>
                <w:color w:val="353535"/>
                <w:sz w:val="18"/>
                <w:szCs w:val="18"/>
              </w:rPr>
              <w:t xml:space="preserve"> 结合信访工作实际。</w:t>
            </w:r>
          </w:p>
          <w:p>
            <w:pPr>
              <w:rPr>
                <w:rFonts w:cs="宋体" w:asciiTheme="minorEastAsia" w:hAnsiTheme="minorEastAsia" w:eastAsiaTheme="minorEastAsia"/>
                <w:sz w:val="18"/>
                <w:szCs w:val="18"/>
              </w:rPr>
            </w:pPr>
          </w:p>
          <w:p>
            <w:pPr>
              <w:rPr>
                <w:rFonts w:cs="宋体" w:asciiTheme="minorEastAsia" w:hAnsiTheme="minorEastAsia" w:eastAsiaTheme="minorEastAsia"/>
                <w:sz w:val="18"/>
                <w:szCs w:val="18"/>
              </w:rPr>
            </w:pPr>
            <w:r>
              <w:rPr>
                <w:rFonts w:hint="eastAsia" w:ascii="宋体" w:hAnsi="宋体"/>
                <w:sz w:val="18"/>
                <w:szCs w:val="18"/>
              </w:rPr>
              <w:t>为妥善协调解决好</w:t>
            </w:r>
            <w:r>
              <w:rPr>
                <w:rFonts w:hint="eastAsia" w:ascii="宋体" w:hAnsi="宋体"/>
                <w:color w:val="353535"/>
                <w:sz w:val="18"/>
                <w:szCs w:val="18"/>
              </w:rPr>
              <w:t>敏感时期、</w:t>
            </w:r>
            <w:r>
              <w:rPr>
                <w:rFonts w:hint="eastAsia" w:ascii="宋体" w:hAnsi="宋体"/>
                <w:sz w:val="18"/>
                <w:szCs w:val="18"/>
              </w:rPr>
              <w:t>重大节日期间信访工作，做好</w:t>
            </w:r>
            <w:r>
              <w:rPr>
                <w:rFonts w:hint="eastAsia" w:ascii="宋体" w:hAnsi="宋体"/>
                <w:color w:val="353535"/>
                <w:sz w:val="18"/>
                <w:szCs w:val="18"/>
              </w:rPr>
              <w:t>敏感时期驻京值班、劝返接回工作。</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妥善协调解决好敏感时期、重大节日期间信访工作，做好敏感时期驻京值班、劝返接回工作所需经费包括往返交通费用，住宿费，餐费等）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r>
              <w:rPr>
                <w:rFonts w:hint="eastAsia" w:ascii="宋体" w:hAnsi="宋体" w:cs="宋体"/>
                <w:kern w:val="0"/>
                <w:sz w:val="18"/>
                <w:szCs w:val="18"/>
              </w:rPr>
              <w:t>每月发放工作补助经费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共计发放12月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cs="宋体" w:asciiTheme="minorEastAsia" w:hAnsiTheme="minorEastAsia" w:eastAsiaTheme="minorEastAsia"/>
                <w:kern w:val="0"/>
                <w:sz w:val="18"/>
                <w:szCs w:val="18"/>
              </w:rPr>
              <w:t>解决2-3件疑难信访案件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做好接访劝返工作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做好接访劝返工作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满意率90%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安置好信访人员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r>
        <w:br w:type="page"/>
      </w:r>
    </w:p>
    <w:tbl>
      <w:tblPr>
        <w:tblStyle w:val="7"/>
        <w:tblW w:w="13975" w:type="dxa"/>
        <w:tblInd w:w="91" w:type="dxa"/>
        <w:tblLayout w:type="fixed"/>
        <w:tblCellMar>
          <w:top w:w="0" w:type="dxa"/>
          <w:left w:w="108" w:type="dxa"/>
          <w:bottom w:w="0" w:type="dxa"/>
          <w:right w:w="108" w:type="dxa"/>
        </w:tblCellMar>
      </w:tblPr>
      <w:tblGrid>
        <w:gridCol w:w="2196"/>
        <w:gridCol w:w="1858"/>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5"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5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2"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高新区（新市区）信访局</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spacing w:line="560" w:lineRule="exact"/>
              <w:ind w:firstLine="640"/>
              <w:rPr>
                <w:rFonts w:asciiTheme="majorEastAsia" w:hAnsiTheme="majorEastAsia" w:eastAsiaTheme="majorEastAsia"/>
                <w:sz w:val="18"/>
                <w:szCs w:val="18"/>
              </w:rPr>
            </w:pPr>
            <w:r>
              <w:rPr>
                <w:rFonts w:hint="eastAsia" w:asciiTheme="majorEastAsia" w:hAnsiTheme="majorEastAsia" w:eastAsiaTheme="majorEastAsia"/>
                <w:sz w:val="18"/>
                <w:szCs w:val="18"/>
              </w:rPr>
              <w:t>化解信访事项-困难救助金</w:t>
            </w:r>
          </w:p>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51" w:hRule="atLeast"/>
        </w:trPr>
        <w:tc>
          <w:tcPr>
            <w:tcW w:w="21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50.00万元</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50.00万元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9" w:type="dxa"/>
            <w:gridSpan w:val="12"/>
            <w:tcBorders>
              <w:top w:val="nil"/>
              <w:left w:val="nil"/>
              <w:bottom w:val="single" w:color="000000" w:sz="4" w:space="0"/>
              <w:right w:val="single" w:color="000000" w:sz="4" w:space="0"/>
            </w:tcBorders>
            <w:shd w:val="clear" w:color="auto" w:fill="auto"/>
          </w:tcPr>
          <w:p>
            <w:pPr>
              <w:widowControl/>
              <w:jc w:val="left"/>
              <w:rPr>
                <w:rFonts w:cs="宋体" w:asciiTheme="minorEastAsia" w:hAnsiTheme="minorEastAsia" w:eastAsiaTheme="minorEastAsia"/>
                <w:kern w:val="0"/>
                <w:sz w:val="18"/>
                <w:szCs w:val="18"/>
              </w:rPr>
            </w:pPr>
            <w:r>
              <w:rPr>
                <w:rFonts w:hint="eastAsia" w:ascii="宋体" w:hAnsi="宋体" w:cs="宋体"/>
                <w:kern w:val="0"/>
                <w:sz w:val="18"/>
                <w:szCs w:val="18"/>
              </w:rPr>
              <w:t>　</w:t>
            </w:r>
            <w:r>
              <w:rPr>
                <w:rFonts w:hint="eastAsia" w:asciiTheme="minorEastAsia" w:hAnsiTheme="minorEastAsia" w:eastAsiaTheme="minorEastAsia"/>
                <w:sz w:val="18"/>
                <w:szCs w:val="18"/>
              </w:rPr>
              <w:t>围绕新疆总目标需要</w:t>
            </w:r>
          </w:p>
        </w:tc>
      </w:tr>
      <w:tr>
        <w:tblPrEx>
          <w:tblLayout w:type="fixed"/>
          <w:tblCellMar>
            <w:top w:w="0" w:type="dxa"/>
            <w:left w:w="108" w:type="dxa"/>
            <w:bottom w:w="0" w:type="dxa"/>
            <w:right w:w="108" w:type="dxa"/>
          </w:tblCellMar>
        </w:tblPrEx>
        <w:trPr>
          <w:trHeight w:val="271" w:hRule="atLeast"/>
        </w:trPr>
        <w:tc>
          <w:tcPr>
            <w:tcW w:w="2196"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pStyle w:val="17"/>
              <w:adjustRightInd w:val="0"/>
              <w:snapToGrid w:val="0"/>
              <w:spacing w:line="560" w:lineRule="exact"/>
              <w:ind w:left="360" w:firstLine="0" w:firstLineChars="0"/>
              <w:rPr>
                <w:rFonts w:asciiTheme="minorEastAsia" w:hAnsiTheme="minorEastAsia" w:eastAsiaTheme="minorEastAsia"/>
                <w:color w:val="353535"/>
                <w:sz w:val="18"/>
                <w:szCs w:val="18"/>
              </w:rPr>
            </w:pPr>
            <w:r>
              <w:rPr>
                <w:rFonts w:hint="eastAsia" w:ascii="宋体" w:hAnsi="宋体"/>
                <w:sz w:val="18"/>
                <w:szCs w:val="18"/>
              </w:rPr>
              <w:t>困难救助金</w:t>
            </w:r>
            <w:r>
              <w:rPr>
                <w:rFonts w:hint="eastAsia" w:asciiTheme="minorEastAsia" w:hAnsiTheme="minorEastAsia" w:eastAsiaTheme="minorEastAsia"/>
                <w:sz w:val="18"/>
                <w:szCs w:val="18"/>
              </w:rPr>
              <w:t xml:space="preserve">  5</w:t>
            </w:r>
            <w:r>
              <w:rPr>
                <w:rFonts w:hint="eastAsia" w:ascii="宋体" w:hAnsi="宋体"/>
                <w:sz w:val="18"/>
                <w:szCs w:val="18"/>
              </w:rPr>
              <w:t>0万元</w:t>
            </w:r>
          </w:p>
          <w:p>
            <w:pPr>
              <w:adjustRightInd w:val="0"/>
              <w:snapToGrid w:val="0"/>
              <w:spacing w:line="560" w:lineRule="exact"/>
              <w:rPr>
                <w:rFonts w:asciiTheme="minorEastAsia" w:hAnsiTheme="minorEastAsia" w:eastAsiaTheme="minorEastAsia"/>
                <w:color w:val="353535"/>
                <w:sz w:val="18"/>
                <w:szCs w:val="18"/>
              </w:rPr>
            </w:pPr>
            <w:r>
              <w:rPr>
                <w:rFonts w:hint="eastAsia" w:ascii="宋体" w:hAnsi="宋体"/>
                <w:sz w:val="18"/>
                <w:szCs w:val="18"/>
              </w:rPr>
              <w:t>为</w:t>
            </w:r>
            <w:r>
              <w:rPr>
                <w:rFonts w:hint="eastAsia" w:ascii="宋体" w:hAnsi="宋体"/>
                <w:color w:val="353535"/>
                <w:sz w:val="18"/>
                <w:szCs w:val="18"/>
              </w:rPr>
              <w:t>解决好长期积累、久拖未决、难以划分责任主体或无法追查责任单位的特殊疑难信访问题，特别是事关民生的“无头案、钉子案、骨头案” 等信访事项并结合</w:t>
            </w:r>
            <w:r>
              <w:rPr>
                <w:rFonts w:hint="eastAsia" w:asciiTheme="minorEastAsia" w:hAnsiTheme="minorEastAsia" w:eastAsiaTheme="minorEastAsia"/>
                <w:color w:val="353535"/>
                <w:sz w:val="18"/>
                <w:szCs w:val="18"/>
              </w:rPr>
              <w:t>2019</w:t>
            </w:r>
            <w:r>
              <w:rPr>
                <w:rFonts w:hint="eastAsia" w:ascii="宋体" w:hAnsi="宋体"/>
                <w:color w:val="353535"/>
                <w:sz w:val="18"/>
                <w:szCs w:val="18"/>
              </w:rPr>
              <w:t>年实际情况</w:t>
            </w:r>
          </w:p>
          <w:p>
            <w:pPr>
              <w:adjustRightInd w:val="0"/>
              <w:snapToGrid w:val="0"/>
              <w:spacing w:line="560" w:lineRule="exact"/>
              <w:rPr>
                <w:rFonts w:ascii="宋体" w:hAnsi="宋体"/>
                <w:color w:val="353535"/>
                <w:sz w:val="18"/>
                <w:szCs w:val="18"/>
              </w:rPr>
            </w:pPr>
          </w:p>
          <w:p>
            <w:pPr>
              <w:adjustRightInd w:val="0"/>
              <w:snapToGrid w:val="0"/>
              <w:spacing w:line="560" w:lineRule="exact"/>
              <w:rPr>
                <w:rFonts w:asciiTheme="minorEastAsia" w:hAnsiTheme="minorEastAsia" w:eastAsiaTheme="minorEastAsia"/>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r>
              <w:rPr>
                <w:rFonts w:hint="eastAsia" w:ascii="宋体" w:hAnsi="宋体"/>
                <w:sz w:val="18"/>
                <w:szCs w:val="18"/>
              </w:rPr>
              <w:t>为</w:t>
            </w:r>
            <w:r>
              <w:rPr>
                <w:rFonts w:hint="eastAsia" w:ascii="宋体" w:hAnsi="宋体"/>
                <w:color w:val="353535"/>
                <w:sz w:val="18"/>
                <w:szCs w:val="18"/>
              </w:rPr>
              <w:t>解决好长期积累、久拖未决、难以划分责任主体或无法追查责任单位的特殊疑难信访问题，特别是事关民生的“无头案、钉子案、骨头案” 等信访事项并结合</w:t>
            </w:r>
            <w:r>
              <w:rPr>
                <w:rFonts w:hint="eastAsia" w:asciiTheme="minorEastAsia" w:hAnsiTheme="minorEastAsia" w:eastAsiaTheme="minorEastAsia"/>
                <w:color w:val="353535"/>
                <w:sz w:val="18"/>
                <w:szCs w:val="18"/>
              </w:rPr>
              <w:t>2019</w:t>
            </w:r>
            <w:r>
              <w:rPr>
                <w:rFonts w:hint="eastAsia" w:ascii="宋体" w:hAnsi="宋体"/>
                <w:color w:val="353535"/>
                <w:sz w:val="18"/>
                <w:szCs w:val="18"/>
              </w:rPr>
              <w:t>年实际情况。</w:t>
            </w:r>
            <w:r>
              <w:rPr>
                <w:rFonts w:hint="eastAsia" w:cs="宋体" w:asciiTheme="minorEastAsia" w:hAnsiTheme="minorEastAsia" w:eastAsiaTheme="minorEastAsia"/>
                <w:kern w:val="0"/>
                <w:sz w:val="18"/>
                <w:szCs w:val="18"/>
              </w:rPr>
              <w:t>　</w:t>
            </w:r>
          </w:p>
          <w:p>
            <w:pPr>
              <w:adjustRightInd w:val="0"/>
              <w:snapToGrid w:val="0"/>
              <w:spacing w:line="560" w:lineRule="exact"/>
              <w:rPr>
                <w:rFonts w:ascii="宋体" w:hAnsi="宋体"/>
                <w:sz w:val="18"/>
                <w:szCs w:val="18"/>
              </w:rPr>
            </w:pPr>
            <w:r>
              <w:rPr>
                <w:rFonts w:hint="eastAsia" w:ascii="宋体" w:hAnsi="宋体"/>
                <w:sz w:val="18"/>
                <w:szCs w:val="18"/>
              </w:rPr>
              <w:t>围绕新疆总目标</w:t>
            </w:r>
            <w:r>
              <w:rPr>
                <w:rFonts w:ascii="宋体" w:hAnsi="宋体"/>
                <w:sz w:val="18"/>
                <w:szCs w:val="18"/>
              </w:rPr>
              <w:t>,</w:t>
            </w:r>
            <w:r>
              <w:rPr>
                <w:rFonts w:hint="eastAsia" w:ascii="宋体" w:hAnsi="宋体"/>
                <w:sz w:val="18"/>
                <w:szCs w:val="18"/>
              </w:rPr>
              <w:t>以辖区重点工作为中心</w:t>
            </w:r>
            <w:r>
              <w:rPr>
                <w:rFonts w:ascii="宋体" w:hAnsi="宋体"/>
                <w:sz w:val="18"/>
                <w:szCs w:val="18"/>
              </w:rPr>
              <w:t>,</w:t>
            </w:r>
            <w:r>
              <w:rPr>
                <w:rFonts w:hint="eastAsia" w:ascii="宋体" w:hAnsi="宋体"/>
                <w:color w:val="353535"/>
                <w:sz w:val="18"/>
                <w:szCs w:val="18"/>
              </w:rPr>
              <w:t xml:space="preserve"> 结合信访工作实际。</w:t>
            </w:r>
          </w:p>
          <w:p>
            <w:pPr>
              <w:rPr>
                <w:rFonts w:cs="宋体" w:asciiTheme="minorEastAsia" w:hAnsiTheme="minorEastAsia" w:eastAsiaTheme="minorEastAsia"/>
                <w:sz w:val="18"/>
                <w:szCs w:val="18"/>
              </w:rPr>
            </w:pPr>
          </w:p>
          <w:p>
            <w:pPr>
              <w:rPr>
                <w:rFonts w:cs="宋体" w:asciiTheme="minorEastAsia" w:hAnsiTheme="minorEastAsia" w:eastAsiaTheme="minorEastAsia"/>
                <w:sz w:val="18"/>
                <w:szCs w:val="18"/>
              </w:rPr>
            </w:pPr>
            <w:r>
              <w:rPr>
                <w:rFonts w:hint="eastAsia" w:ascii="宋体" w:hAnsi="宋体"/>
                <w:sz w:val="18"/>
                <w:szCs w:val="18"/>
              </w:rPr>
              <w:t>为妥善协调解决好</w:t>
            </w:r>
            <w:r>
              <w:rPr>
                <w:rFonts w:hint="eastAsia" w:ascii="宋体" w:hAnsi="宋体"/>
                <w:color w:val="353535"/>
                <w:sz w:val="18"/>
                <w:szCs w:val="18"/>
              </w:rPr>
              <w:t>敏感时期、</w:t>
            </w:r>
            <w:r>
              <w:rPr>
                <w:rFonts w:hint="eastAsia" w:ascii="宋体" w:hAnsi="宋体"/>
                <w:sz w:val="18"/>
                <w:szCs w:val="18"/>
              </w:rPr>
              <w:t>重大节日期间信访工作，做好</w:t>
            </w:r>
            <w:r>
              <w:rPr>
                <w:rFonts w:hint="eastAsia" w:ascii="宋体" w:hAnsi="宋体"/>
                <w:color w:val="353535"/>
                <w:sz w:val="18"/>
                <w:szCs w:val="18"/>
              </w:rPr>
              <w:t>敏感时期驻京值班、劝返接回工作。</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cs="宋体" w:asciiTheme="minorEastAsia" w:hAnsiTheme="minorEastAsia" w:eastAsiaTheme="minorEastAsia"/>
                <w:kern w:val="0"/>
                <w:sz w:val="18"/>
                <w:szCs w:val="18"/>
              </w:rPr>
            </w:pP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妥善协调解决好敏感时期、重大节日期间信访工作，做好敏感时期驻京值班、劝返接回工作所需经费包括往返交通费用，住宿费，餐费等）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r>
              <w:rPr>
                <w:rFonts w:hint="eastAsia" w:ascii="宋体" w:hAnsi="宋体" w:cs="宋体"/>
                <w:kern w:val="0"/>
                <w:sz w:val="18"/>
                <w:szCs w:val="18"/>
              </w:rPr>
              <w:t>每月发放工作补助经费</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共计发放12月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解决2-3件疑难信访案件</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cs="宋体" w:asciiTheme="minorEastAsia" w:hAnsiTheme="minorEastAsia" w:eastAsiaTheme="minorEastAsia"/>
                <w:kern w:val="0"/>
                <w:sz w:val="18"/>
                <w:szCs w:val="18"/>
              </w:rPr>
              <w:t>解决2-3件疑难信访案件</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做好接访劝返工作</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做好接访劝返工作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组织机构</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管理制度</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事事有回音，件件有答复实现了进京访“零”目标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事事有回音，件件有答复实现了进京访“零”目标　　</w:t>
            </w: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rPr>
                <w:rFonts w:ascii="宋体" w:hAnsi="宋体" w:cs="宋体"/>
                <w:kern w:val="0"/>
                <w:sz w:val="20"/>
                <w:szCs w:val="20"/>
              </w:rPr>
            </w:pPr>
            <w:r>
              <w:rPr>
                <w:rFonts w:hint="eastAsia" w:ascii="宋体" w:hAnsi="宋体" w:cs="宋体"/>
                <w:kern w:val="0"/>
                <w:sz w:val="20"/>
                <w:szCs w:val="20"/>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283"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cs="宋体" w:asciiTheme="minorEastAsia" w:hAnsiTheme="minorEastAsia" w:eastAsiaTheme="minorEastAsia"/>
                <w:kern w:val="0"/>
                <w:sz w:val="18"/>
                <w:szCs w:val="18"/>
              </w:rPr>
            </w:pPr>
            <w:r>
              <w:rPr>
                <w:rFonts w:hint="eastAsia" w:cs="宋体" w:asciiTheme="minorEastAsia" w:hAnsiTheme="minorEastAsia" w:eastAsiaTheme="minorEastAsia"/>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1" w:hRule="atLeast"/>
        </w:trPr>
        <w:tc>
          <w:tcPr>
            <w:tcW w:w="21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满意率90%</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安置好信访人员　</w:t>
            </w:r>
          </w:p>
        </w:tc>
      </w:tr>
      <w:tr>
        <w:tblPrEx>
          <w:tblLayout w:type="fixed"/>
          <w:tblCellMar>
            <w:top w:w="0" w:type="dxa"/>
            <w:left w:w="108" w:type="dxa"/>
            <w:bottom w:w="0" w:type="dxa"/>
            <w:right w:w="108" w:type="dxa"/>
          </w:tblCellMar>
        </w:tblPrEx>
        <w:trPr>
          <w:trHeight w:val="271" w:hRule="atLeast"/>
        </w:trPr>
        <w:tc>
          <w:tcPr>
            <w:tcW w:w="219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jc w:val="left"/>
      </w:pPr>
      <w:r>
        <w:br w:type="page"/>
      </w: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Layout w:type="fixed"/>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高新区（新市区）信访局</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“访惠聚”人员补助</w:t>
            </w:r>
          </w:p>
        </w:tc>
      </w:tr>
      <w:tr>
        <w:tblPrEx>
          <w:tblLayout w:type="fixed"/>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2.16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2.16</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　</w:t>
            </w:r>
          </w:p>
        </w:tc>
      </w:tr>
      <w:tr>
        <w:tblPrEx>
          <w:tblLayout w:type="fixed"/>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对我单位“访惠聚”工作队成员进行全年补助</w:t>
            </w:r>
          </w:p>
        </w:tc>
      </w:tr>
      <w:tr>
        <w:tblPrEx>
          <w:tblLayout w:type="fixed"/>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“访惠聚”工作队按月发放补助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“访惠聚”工作队按月发放补助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按照考勤按月发放补助</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按照考勤按月发放补助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每月按考勤核算补助</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每月按考勤核算补助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每月按时发放补助</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每月按时发放补助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我单位1人到访惠聚办公室</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我单位1人到访惠聚办公室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1人按1800月每月补助发放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1人按1800月每月补助发放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1人每人月按1800元发放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1人每人月按1800元发放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按时按规定按要求发放</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按时按规定按要求发放　</w:t>
            </w:r>
          </w:p>
        </w:tc>
      </w:tr>
      <w:tr>
        <w:tblPrEx>
          <w:tblLayout w:type="fixed"/>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了解居民生活确实所需</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了解居民生活确实所需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“访惠聚”工作队可持续性</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“访惠聚”工作队可持续性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最直接了解困难群众</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最直接了解困难群众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帮助困难群众解决最直接的生活困难问题</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帮助困难群众解决最直接的生活困难问题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对周边群众不造成任何不好的影响</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对周边群众不造成任何不好的影响　</w:t>
            </w:r>
          </w:p>
        </w:tc>
      </w:tr>
      <w:tr>
        <w:tblPrEx>
          <w:tblLayout w:type="fixed"/>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对周边环境不造成污染</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对周边环境不造成污染　</w:t>
            </w:r>
          </w:p>
        </w:tc>
      </w:tr>
      <w:tr>
        <w:tblPrEx>
          <w:tblLayout w:type="fixed"/>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周边群众百分百满意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周边群众百分百满意　</w:t>
            </w:r>
          </w:p>
        </w:tc>
      </w:tr>
      <w:tr>
        <w:tblPrEx>
          <w:tblLayout w:type="fixed"/>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“访惠聚”工作的百分百满意</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“访惠聚”工作的百分百满意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797" w:right="1440" w:bottom="1797" w:left="1440" w:header="851" w:footer="992" w:gutter="0"/>
          <w:cols w:space="425" w:num="1"/>
          <w:docGrid w:type="lines" w:linePitch="312" w:charSpace="0"/>
        </w:sectPr>
      </w:pPr>
    </w:p>
    <w:p>
      <w:pPr>
        <w:widowControl/>
        <w:spacing w:line="560" w:lineRule="exact"/>
        <w:ind w:firstLine="627"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280" w:firstLineChars="4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60" w:lineRule="exact"/>
        <w:ind w:firstLine="642"/>
        <w:rPr>
          <w:rFonts w:ascii="仿宋" w:hAnsi="仿宋" w:eastAsia="仿宋"/>
          <w:sz w:val="32"/>
          <w:szCs w:val="32"/>
        </w:rPr>
      </w:pPr>
      <w:r>
        <w:rPr>
          <w:rFonts w:hint="eastAsia" w:ascii="黑体" w:hAnsi="黑体" w:eastAsia="黑体"/>
          <w:sz w:val="32"/>
          <w:szCs w:val="32"/>
        </w:rPr>
        <w:t>一、财政拨款</w:t>
      </w:r>
      <w:r>
        <w:rPr>
          <w:rFonts w:hint="eastAsia" w:ascii="仿宋" w:hAnsi="仿宋" w:eastAsia="仿宋"/>
          <w:sz w:val="32"/>
          <w:szCs w:val="32"/>
        </w:rPr>
        <w:t>：指由一般公共预算、政府性基金预算安排的财政拨款数。</w:t>
      </w:r>
    </w:p>
    <w:p>
      <w:pPr>
        <w:spacing w:line="560" w:lineRule="exact"/>
        <w:ind w:firstLine="642"/>
        <w:rPr>
          <w:rFonts w:ascii="仿宋" w:hAnsi="仿宋" w:eastAsia="仿宋"/>
          <w:sz w:val="32"/>
          <w:szCs w:val="32"/>
        </w:rPr>
      </w:pPr>
      <w:r>
        <w:rPr>
          <w:rFonts w:hint="eastAsia" w:ascii="黑体" w:hAnsi="黑体" w:eastAsia="黑体"/>
          <w:sz w:val="32"/>
          <w:szCs w:val="32"/>
        </w:rPr>
        <w:t>二、一般公共预算</w:t>
      </w:r>
      <w:r>
        <w:rPr>
          <w:rFonts w:hint="eastAsia" w:ascii="仿宋" w:hAnsi="仿宋" w:eastAsia="仿宋"/>
          <w:sz w:val="32"/>
          <w:szCs w:val="32"/>
        </w:rPr>
        <w:t>：包括公共财政拨款（补助）资金、专项收入。</w:t>
      </w:r>
    </w:p>
    <w:p>
      <w:pPr>
        <w:spacing w:line="560" w:lineRule="exact"/>
        <w:ind w:firstLine="642"/>
        <w:rPr>
          <w:rFonts w:ascii="仿宋" w:hAnsi="仿宋" w:eastAsia="仿宋"/>
          <w:sz w:val="32"/>
          <w:szCs w:val="32"/>
        </w:rPr>
      </w:pPr>
      <w:r>
        <w:rPr>
          <w:rFonts w:hint="eastAsia" w:ascii="黑体" w:hAnsi="黑体" w:eastAsia="黑体"/>
          <w:sz w:val="32"/>
          <w:szCs w:val="32"/>
        </w:rPr>
        <w:t>三、非税收入：</w:t>
      </w:r>
      <w:r>
        <w:rPr>
          <w:rFonts w:hint="eastAsia" w:ascii="仿宋" w:hAnsi="仿宋" w:eastAsia="仿宋"/>
          <w:sz w:val="32"/>
          <w:szCs w:val="32"/>
        </w:rPr>
        <w:t>包括罚没收入、国有资源（资产）有偿使用收入、行政事业性收费收入等。</w:t>
      </w:r>
    </w:p>
    <w:p>
      <w:pPr>
        <w:spacing w:line="560" w:lineRule="exact"/>
        <w:ind w:firstLine="642"/>
        <w:rPr>
          <w:rFonts w:ascii="仿宋" w:hAnsi="仿宋" w:eastAsia="仿宋"/>
          <w:sz w:val="32"/>
          <w:szCs w:val="32"/>
        </w:rPr>
      </w:pPr>
      <w:r>
        <w:rPr>
          <w:rFonts w:hint="eastAsia" w:ascii="黑体" w:hAnsi="黑体" w:eastAsia="黑体"/>
          <w:sz w:val="32"/>
          <w:szCs w:val="32"/>
        </w:rPr>
        <w:t>四、其他资金</w:t>
      </w:r>
      <w:r>
        <w:rPr>
          <w:rFonts w:hint="eastAsia" w:ascii="仿宋" w:hAnsi="仿宋" w:eastAsia="仿宋"/>
          <w:sz w:val="32"/>
          <w:szCs w:val="32"/>
        </w:rPr>
        <w:t>：包括事业收入、经营收入、其他收入等。</w:t>
      </w:r>
    </w:p>
    <w:p>
      <w:pPr>
        <w:spacing w:line="560" w:lineRule="exact"/>
        <w:ind w:firstLine="642"/>
        <w:rPr>
          <w:rFonts w:ascii="仿宋" w:hAnsi="仿宋" w:eastAsia="仿宋"/>
          <w:sz w:val="32"/>
          <w:szCs w:val="32"/>
        </w:rPr>
      </w:pPr>
      <w:r>
        <w:rPr>
          <w:rFonts w:hint="eastAsia" w:ascii="黑体" w:hAnsi="黑体" w:eastAsia="黑体"/>
          <w:sz w:val="32"/>
          <w:szCs w:val="32"/>
        </w:rPr>
        <w:t>五、基本支出：</w:t>
      </w:r>
      <w:r>
        <w:rPr>
          <w:rFonts w:hint="eastAsia" w:ascii="仿宋" w:hAnsi="仿宋" w:eastAsia="仿宋"/>
          <w:sz w:val="32"/>
          <w:szCs w:val="32"/>
        </w:rPr>
        <w:t>包括人员经费、商品和服务支出（定额）。其中，人员经费包括工资福利支出、对个人和家庭的补助。</w:t>
      </w:r>
    </w:p>
    <w:p>
      <w:pPr>
        <w:spacing w:line="560" w:lineRule="exact"/>
        <w:ind w:firstLine="642"/>
        <w:rPr>
          <w:rFonts w:ascii="仿宋" w:hAnsi="仿宋" w:eastAsia="仿宋"/>
          <w:sz w:val="32"/>
          <w:szCs w:val="32"/>
        </w:rPr>
      </w:pPr>
      <w:r>
        <w:rPr>
          <w:rFonts w:hint="eastAsia" w:ascii="黑体" w:hAnsi="黑体" w:eastAsia="黑体"/>
          <w:sz w:val="32"/>
          <w:szCs w:val="32"/>
        </w:rPr>
        <w:t>六、项目支出：</w:t>
      </w:r>
      <w:r>
        <w:rPr>
          <w:rFonts w:hint="eastAsia" w:ascii="仿宋" w:hAnsi="仿宋" w:eastAsia="仿宋"/>
          <w:sz w:val="32"/>
          <w:szCs w:val="32"/>
        </w:rPr>
        <w:t>部门支出预算的组成部分，是市本级部门为完成其特定的行政任务或事业发展目标，在基本支出预算之外编制的年度项目支出计划。</w:t>
      </w:r>
    </w:p>
    <w:p>
      <w:pPr>
        <w:spacing w:line="560" w:lineRule="exact"/>
        <w:ind w:firstLine="642"/>
        <w:rPr>
          <w:rFonts w:ascii="仿宋" w:hAnsi="仿宋" w:eastAsia="仿宋"/>
          <w:sz w:val="32"/>
          <w:szCs w:val="32"/>
        </w:rPr>
      </w:pPr>
      <w:r>
        <w:rPr>
          <w:rFonts w:hint="eastAsia" w:ascii="黑体" w:hAnsi="黑体" w:eastAsia="黑体"/>
          <w:sz w:val="32"/>
          <w:szCs w:val="32"/>
        </w:rPr>
        <w:t>七、“三公”经费</w:t>
      </w:r>
      <w:r>
        <w:rPr>
          <w:rFonts w:hint="eastAsia" w:ascii="仿宋" w:hAnsi="仿宋" w:eastAsia="仿宋"/>
          <w:sz w:val="32"/>
          <w:szCs w:val="32"/>
        </w:rPr>
        <w:t>：指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2"/>
        <w:rPr>
          <w:rFonts w:ascii="仿宋" w:hAnsi="仿宋" w:eastAsia="仿宋"/>
          <w:sz w:val="32"/>
          <w:szCs w:val="32"/>
        </w:rPr>
      </w:pPr>
      <w:r>
        <w:rPr>
          <w:rFonts w:hint="eastAsia" w:ascii="黑体" w:hAnsi="黑体" w:eastAsia="黑体"/>
          <w:sz w:val="32"/>
          <w:szCs w:val="32"/>
        </w:rPr>
        <w:t>八、机关运行经费：</w:t>
      </w:r>
      <w:r>
        <w:rPr>
          <w:rFonts w:hint="eastAsia" w:ascii="仿宋" w:hAnsi="仿宋" w:eastAsia="仿宋"/>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高新区（新市区）信访局</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16</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30 -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5144"/>
    <w:rsid w:val="000167F4"/>
    <w:rsid w:val="00027D2F"/>
    <w:rsid w:val="00036B90"/>
    <w:rsid w:val="000413A4"/>
    <w:rsid w:val="000455FC"/>
    <w:rsid w:val="00065EC0"/>
    <w:rsid w:val="0007258F"/>
    <w:rsid w:val="000810A4"/>
    <w:rsid w:val="00083119"/>
    <w:rsid w:val="000B41D4"/>
    <w:rsid w:val="000E1A26"/>
    <w:rsid w:val="001030DB"/>
    <w:rsid w:val="0013785E"/>
    <w:rsid w:val="00151D9D"/>
    <w:rsid w:val="001533CF"/>
    <w:rsid w:val="00155CEC"/>
    <w:rsid w:val="001A3071"/>
    <w:rsid w:val="00220E82"/>
    <w:rsid w:val="00273FDE"/>
    <w:rsid w:val="00285014"/>
    <w:rsid w:val="002A0B86"/>
    <w:rsid w:val="002B50AA"/>
    <w:rsid w:val="002B5144"/>
    <w:rsid w:val="002C30C3"/>
    <w:rsid w:val="002D5FB8"/>
    <w:rsid w:val="002E572F"/>
    <w:rsid w:val="002F1BF5"/>
    <w:rsid w:val="00310924"/>
    <w:rsid w:val="0031218D"/>
    <w:rsid w:val="00325B17"/>
    <w:rsid w:val="003261FE"/>
    <w:rsid w:val="003575CE"/>
    <w:rsid w:val="003E58FB"/>
    <w:rsid w:val="0046782B"/>
    <w:rsid w:val="0049168B"/>
    <w:rsid w:val="004A4246"/>
    <w:rsid w:val="004B1EFC"/>
    <w:rsid w:val="004B3382"/>
    <w:rsid w:val="004C2098"/>
    <w:rsid w:val="004E3C8D"/>
    <w:rsid w:val="004E6630"/>
    <w:rsid w:val="0050335F"/>
    <w:rsid w:val="00535EED"/>
    <w:rsid w:val="005413BE"/>
    <w:rsid w:val="0054361F"/>
    <w:rsid w:val="005564FE"/>
    <w:rsid w:val="005631D5"/>
    <w:rsid w:val="005A069A"/>
    <w:rsid w:val="005A236C"/>
    <w:rsid w:val="005A49B0"/>
    <w:rsid w:val="005C4D7A"/>
    <w:rsid w:val="005E4613"/>
    <w:rsid w:val="00606737"/>
    <w:rsid w:val="00640991"/>
    <w:rsid w:val="006478E1"/>
    <w:rsid w:val="0065197F"/>
    <w:rsid w:val="0066768B"/>
    <w:rsid w:val="006810A7"/>
    <w:rsid w:val="006874D2"/>
    <w:rsid w:val="006946E2"/>
    <w:rsid w:val="006A21A7"/>
    <w:rsid w:val="006A717A"/>
    <w:rsid w:val="006B556D"/>
    <w:rsid w:val="006D6CDA"/>
    <w:rsid w:val="006F2164"/>
    <w:rsid w:val="006F6D3C"/>
    <w:rsid w:val="007142CD"/>
    <w:rsid w:val="007271EB"/>
    <w:rsid w:val="007327E6"/>
    <w:rsid w:val="00773FF0"/>
    <w:rsid w:val="00797640"/>
    <w:rsid w:val="007B5784"/>
    <w:rsid w:val="007D790A"/>
    <w:rsid w:val="008172B3"/>
    <w:rsid w:val="00821A4C"/>
    <w:rsid w:val="0082256E"/>
    <w:rsid w:val="00874BCF"/>
    <w:rsid w:val="00881CED"/>
    <w:rsid w:val="0089210C"/>
    <w:rsid w:val="008A07A7"/>
    <w:rsid w:val="008B1457"/>
    <w:rsid w:val="008B3A7A"/>
    <w:rsid w:val="008E718F"/>
    <w:rsid w:val="008F3F12"/>
    <w:rsid w:val="008F419D"/>
    <w:rsid w:val="008F5EF6"/>
    <w:rsid w:val="00941D61"/>
    <w:rsid w:val="00943EAE"/>
    <w:rsid w:val="0094473E"/>
    <w:rsid w:val="009536B7"/>
    <w:rsid w:val="009C15C0"/>
    <w:rsid w:val="009C1904"/>
    <w:rsid w:val="009F333B"/>
    <w:rsid w:val="00A25A1F"/>
    <w:rsid w:val="00A41C60"/>
    <w:rsid w:val="00A75D47"/>
    <w:rsid w:val="00A935EE"/>
    <w:rsid w:val="00AA27D2"/>
    <w:rsid w:val="00AD36E3"/>
    <w:rsid w:val="00AE75EA"/>
    <w:rsid w:val="00AF6CC2"/>
    <w:rsid w:val="00AF773A"/>
    <w:rsid w:val="00B27300"/>
    <w:rsid w:val="00B41B85"/>
    <w:rsid w:val="00B87B30"/>
    <w:rsid w:val="00B916F7"/>
    <w:rsid w:val="00BB27D9"/>
    <w:rsid w:val="00BE716B"/>
    <w:rsid w:val="00BF0212"/>
    <w:rsid w:val="00C2301D"/>
    <w:rsid w:val="00C813BB"/>
    <w:rsid w:val="00C83EB6"/>
    <w:rsid w:val="00C97B25"/>
    <w:rsid w:val="00CB39DD"/>
    <w:rsid w:val="00CB689C"/>
    <w:rsid w:val="00CD74E0"/>
    <w:rsid w:val="00D170F6"/>
    <w:rsid w:val="00D27A29"/>
    <w:rsid w:val="00D27C1D"/>
    <w:rsid w:val="00D3463F"/>
    <w:rsid w:val="00D614CB"/>
    <w:rsid w:val="00D64DB9"/>
    <w:rsid w:val="00D728B2"/>
    <w:rsid w:val="00DB0B4B"/>
    <w:rsid w:val="00DC3402"/>
    <w:rsid w:val="00E00A03"/>
    <w:rsid w:val="00E156D4"/>
    <w:rsid w:val="00E35C4B"/>
    <w:rsid w:val="00E823AD"/>
    <w:rsid w:val="00E838D2"/>
    <w:rsid w:val="00EA665B"/>
    <w:rsid w:val="00EE4339"/>
    <w:rsid w:val="00EE5B28"/>
    <w:rsid w:val="00F13243"/>
    <w:rsid w:val="00F2333C"/>
    <w:rsid w:val="00F527F8"/>
    <w:rsid w:val="00F56A84"/>
    <w:rsid w:val="00F70B71"/>
    <w:rsid w:val="00FC6ABD"/>
    <w:rsid w:val="07732CFD"/>
    <w:rsid w:val="154700E2"/>
    <w:rsid w:val="3A6E0DBA"/>
    <w:rsid w:val="424D0EAA"/>
    <w:rsid w:val="425517E2"/>
    <w:rsid w:val="44170D0D"/>
    <w:rsid w:val="477C4F69"/>
    <w:rsid w:val="4E057748"/>
    <w:rsid w:val="5C1F026F"/>
    <w:rsid w:val="6AC314CD"/>
    <w:rsid w:val="6C76610C"/>
    <w:rsid w:val="7104283A"/>
    <w:rsid w:val="77BF7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B95830-6B81-4189-AF7B-D78E3845A88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2116</Words>
  <Characters>12062</Characters>
  <Lines>100</Lines>
  <Paragraphs>28</Paragraphs>
  <TotalTime>837</TotalTime>
  <ScaleCrop>false</ScaleCrop>
  <LinksUpToDate>false</LinksUpToDate>
  <CharactersWithSpaces>14150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逗～</cp:lastModifiedBy>
  <dcterms:modified xsi:type="dcterms:W3CDTF">2019-08-17T04:35:30Z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