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附件3 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养老机构基本条件告知书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养老机构应当依照《中华人民共和国老年人权益保障法》等法律法规和标准规范的规定开展服务活动，并符合下列基本条件：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应当符合《中华人民共和国建筑法》、《中华人民共和国消防法》、《无障碍环境建设条例》等法律法规，以及《老年人照料设施建筑设计标准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应当符合《养老机构管理办法》规章。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开展医疗卫生服务的，应当符合《医疗机构管理条例》、《医疗机构管理条例实施细则》等法规规章，以及养老机构内设医务室、护理站等设置标准。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开展餐饮服务的，应当符合《中华人民共和国食品安全法》等法律法规，以及相应食品安全标准。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法律法规规定的其他条件。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239773-F2FF-47DE-9307-4D76E4ED3D8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828344F-379C-4B80-9B7F-ADBEC32B789F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2A219FC-DD7A-4C28-A04D-27CD2712C3C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C6189"/>
    <w:multiLevelType w:val="singleLevel"/>
    <w:tmpl w:val="667C61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dhOGE3ZDIyYzY4MDU2ZWY3NmFiZDE5NjIwMmIifQ=="/>
  </w:docVars>
  <w:rsids>
    <w:rsidRoot w:val="322B7201"/>
    <w:rsid w:val="322B7201"/>
    <w:rsid w:val="3E60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257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2022-05-15T16:12:00Z</dcterms:created>
  <dc:creator>彼岸花</dc:creator>
  <cp:lastModifiedBy>彼岸花</cp:lastModifiedBy>
  <dcterms:modified xsi:type="dcterms:W3CDTF">2022-05-15T16:14:55Z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998ED0ABC9F945DBAD3B676B90A579FE</vt:lpwstr>
  </property>
</Properties>
</file>