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  <w:jc w:val="center"/>
        <w:rPr>
          <w:i w:val="0"/>
          <w:iCs w:val="0"/>
        </w:rPr>
      </w:pPr>
      <w:r>
        <w:rPr>
          <w:i w:val="0"/>
          <w:iCs w:val="0"/>
          <w:caps w:val="0"/>
          <w:color w:val="333333"/>
          <w:spacing w:val="0"/>
          <w:shd w:val="clear" w:fill="FFFFFF"/>
        </w:rPr>
        <w:t>乌财农〔2022〕44号-关于下达2022年中央实际种粮农民一次性补贴资金预算的通知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i w:val="0"/>
          <w:iCs w:val="0"/>
          <w:color w:val="99999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  <w:shd w:val="clear" w:fill="FFFFFF"/>
        </w:rPr>
        <w:t>2022-06-24 13:27:34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  <w:shd w:val="clear" w:fill="FFFFFF"/>
        </w:rPr>
        <w:t> 来源:市财政局 阅读:100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E90D2"/>
          <w:spacing w:val="0"/>
          <w:sz w:val="21"/>
          <w:szCs w:val="21"/>
          <w:u w:val="none"/>
          <w:shd w:val="clear" w:fill="FFFFFF"/>
        </w:rPr>
        <w:t>打印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【字体:大中小】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EEEEEE" w:sz="0" w:space="0"/>
          <w:bottom w:val="none" w:color="EEEEEE" w:sz="0" w:space="0"/>
          <w:right w:val="none" w:color="EEEEEE" w:sz="0" w:space="0"/>
        </w:pBdr>
        <w:shd w:val="clear" w:fill="FFFFFF"/>
        <w:spacing w:before="0" w:before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90D2"/>
          <w:spacing w:val="0"/>
          <w:sz w:val="24"/>
          <w:szCs w:val="24"/>
          <w:u w:val="none"/>
          <w:shd w:val="clear" w:fill="FFFFFF"/>
        </w:rPr>
        <w:t>乌财农〔2022〕44号-关于下达2022年中央实际种粮农民一次性补贴资金预算的通知.pdf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B73741C"/>
    <w:rsid w:val="0144620D"/>
    <w:rsid w:val="0B7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2023-03-30T04:37:00Z</dcterms:created>
  <dc:creator>峰</dc:creator>
  <cp:lastModifiedBy>峰</cp:lastModifiedBy>
  <dcterms:modified xsi:type="dcterms:W3CDTF">2024-01-15T17:39:16Z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A94C6CBF05744682AD92B47DB39C6DE1</vt:lpwstr>
  </property>
</Properties>
</file>