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left="1751" w:hanging="1751" w:hangingChars="545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第六部分  地方政府债务限额、余额、使用安排及还本付息情况</w:t>
      </w:r>
    </w:p>
    <w:p>
      <w:pPr>
        <w:widowControl/>
        <w:spacing w:line="400" w:lineRule="exact"/>
        <w:outlineLvl w:val="1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表一：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989"/>
        <w:gridCol w:w="1121"/>
        <w:gridCol w:w="1254"/>
        <w:gridCol w:w="1006"/>
        <w:gridCol w:w="1120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2019年高新区（新市区）地方政府债务限额及余额情况表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单位：亿元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地   区</w:t>
            </w:r>
          </w:p>
        </w:tc>
        <w:tc>
          <w:tcPr>
            <w:tcW w:w="19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2019年债务限额</w:t>
            </w:r>
          </w:p>
        </w:tc>
        <w:tc>
          <w:tcPr>
            <w:tcW w:w="19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2019年债务余额（预计执行数）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一般债务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专项债务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一般债务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专项债务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  式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A=B+C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B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C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D=E+F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E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高新区（新市区）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87.40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19.30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68.10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74.32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15.61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58.71</w:t>
            </w:r>
          </w:p>
        </w:tc>
      </w:tr>
    </w:tbl>
    <w:p>
      <w:pPr>
        <w:widowControl/>
        <w:spacing w:line="40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00" w:lineRule="exact"/>
        <w:ind w:firstLine="1285" w:firstLineChars="400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00" w:lineRule="exact"/>
        <w:jc w:val="left"/>
        <w:outlineLvl w:val="1"/>
        <w:rPr>
          <w:rFonts w:ascii="方正仿宋_GBK" w:hAnsi="宋体" w:eastAsia="方正仿宋_GBK"/>
          <w:kern w:val="0"/>
          <w:sz w:val="24"/>
          <w:szCs w:val="24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>表二：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2019年高新区（新市区）地方政府债券发行及还本付息情况表</w:t>
      </w:r>
    </w:p>
    <w:p>
      <w:pPr>
        <w:widowControl/>
        <w:spacing w:line="400" w:lineRule="exact"/>
        <w:ind w:firstLine="843" w:firstLineChars="400"/>
        <w:jc w:val="right"/>
        <w:outlineLvl w:val="1"/>
        <w:rPr>
          <w:rFonts w:ascii="方正仿宋_GBK" w:hAnsi="宋体" w:eastAsia="方正仿宋_GBK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单位：亿元</w:t>
      </w:r>
    </w:p>
    <w:tbl>
      <w:tblPr>
        <w:tblStyle w:val="4"/>
        <w:tblW w:w="488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856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1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公式</w:t>
            </w:r>
          </w:p>
        </w:tc>
        <w:tc>
          <w:tcPr>
            <w:tcW w:w="1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高新区（新市区）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一、2019年政府债券发行额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A=B+D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32.69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其中：再融资债券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其中：再融资债券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二、2019年还本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F=G+H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三、2019年付息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I=J+K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J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1.64</w:t>
            </w:r>
          </w:p>
        </w:tc>
      </w:tr>
    </w:tbl>
    <w:p>
      <w:pPr>
        <w:widowControl/>
        <w:spacing w:line="40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00" w:lineRule="exact"/>
        <w:jc w:val="left"/>
        <w:outlineLvl w:val="1"/>
        <w:rPr>
          <w:rFonts w:ascii="方正仿宋_GBK" w:hAnsi="宋体" w:eastAsia="方正仿宋_GBK"/>
          <w:kern w:val="0"/>
          <w:sz w:val="24"/>
          <w:szCs w:val="24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>表三：</w:t>
      </w:r>
    </w:p>
    <w:tbl>
      <w:tblPr>
        <w:tblStyle w:val="4"/>
        <w:tblW w:w="49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5"/>
        <w:gridCol w:w="1870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2020年高新区（新市区）地方政府债券发行及还本付息情况表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公式</w:t>
            </w:r>
          </w:p>
        </w:tc>
        <w:tc>
          <w:tcPr>
            <w:tcW w:w="1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高新区（新市区）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一、2020年还本（预算数）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A=B+C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6.86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4.46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二、2020年付息(预算数）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D=E+F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2.55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2.08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二、举借政府债务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（一）债务限额情况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高新区（新市区）政府性债务限额为87.40亿元，其中：一般债务限额19.30亿元，专项债务限额68.10亿元。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（二）2019年置换地方政府债券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及地方政府债券资金使用</w:t>
      </w:r>
      <w:r>
        <w:rPr>
          <w:rFonts w:hint="eastAsia" w:ascii="仿宋_GB2312" w:hAnsi="仿宋" w:eastAsia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2019年乌鲁木齐市转贷我区再融资债券4.59亿元，其中：一般债券0.69亿元，专项债券3.90亿元。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2019年乌鲁木齐市下达我区新增棚户区改造专项债券28.10亿元。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其中八家户五队片区棚户区改造项目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15.5亿元；二工村二队片区项目3.6亿元；八家户四队片区棚户区改造项目7亿元；八家户六队（二期）片区棚户区改造项目1.3亿元；桂林路社区片区棚户区改造项目0.7亿元。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（三）债务余额情况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2019年12月末高新区（新市区）政府性债务余额为74.32亿元，其中：一般债务余额15.61亿元，专项债务余额58.71亿元。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地方政府债券还本付息预算情况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2020年地方政府债券还本付息预算数94076.15万元，其中：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一般债券还本付息预算49229.28万元，其中：一般债券还本44590万元、一般债券付息4639.28万元；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1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专项债券还本付息预算44846.87万元，其中：专项还本24010万元、专项付息20836.87万元。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0DF33"/>
    <w:multiLevelType w:val="singleLevel"/>
    <w:tmpl w:val="5030DF3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948C4"/>
    <w:rsid w:val="377948C4"/>
    <w:rsid w:val="5C4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2021-07-02T04:45:00Z</dcterms:created>
  <dc:creator>飞飞fly</dc:creator>
  <cp:lastModifiedBy>吉*^_^*和和和丽☆</cp:lastModifiedBy>
  <dcterms:modified xsi:type="dcterms:W3CDTF">2021-07-02T07:58:37Z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3EEE0214A9974FAC800220CFE75C1262</vt:lpwstr>
  </property>
  <property fmtid="{D5CDD505-2E9C-101B-9397-08002B2CF9AE}" pid="4" name="KSOSaveFontToCloudKey">
    <vt:lpwstr>289491352_cloud</vt:lpwstr>
  </property>
</Properties>
</file>