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b/>
          <w:bCs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根据《食品安全国家标准 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）中规定，在</w:t>
      </w:r>
      <w:r>
        <w:rPr>
          <w:rFonts w:hint="eastAsia" w:ascii="Times New Roman" w:hAnsi="Times New Roman" w:eastAsia="仿宋_GB2312"/>
          <w:sz w:val="32"/>
          <w:szCs w:val="32"/>
        </w:rPr>
        <w:t>根茎类蔬菜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中噻虫胺的最大残留限量值为0.2mg/kg，在辣椒中噻虫胺的最大残留限量值为0.05mg/kg，</w:t>
      </w:r>
      <w:r>
        <w:rPr>
          <w:rFonts w:hint="eastAsia" w:ascii="Times New Roman" w:hAnsi="Times New Roman" w:eastAsia="仿宋_GB2312"/>
          <w:sz w:val="32"/>
          <w:szCs w:val="32"/>
        </w:rPr>
        <w:t>在豆类蔬菜中噻虫胺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香蕉中</w:t>
      </w:r>
      <w:r>
        <w:rPr>
          <w:rFonts w:ascii="Times New Roman" w:hAnsi="Times New Roman" w:eastAsia="仿宋_GB2312"/>
          <w:sz w:val="32"/>
          <w:szCs w:val="32"/>
        </w:rPr>
        <w:t>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噻虫胺超标的原因，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恩诺沙星：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残留</w:t>
      </w:r>
      <w:r>
        <w:rPr>
          <w:rFonts w:ascii="Times New Roman" w:hAnsi="Times New Roman" w:eastAsia="仿宋_GB2312" w:cs="Times New Roman"/>
          <w:sz w:val="32"/>
          <w:szCs w:val="32"/>
        </w:rPr>
        <w:t>超标的食品，可能在人体中蓄积，进而对人体机能产生危害，还可能使人体产生耐药性菌株。《食品安全国家标准 食品中兽药最大残留限量》（GB 31650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</w:rPr>
        <w:t>在家禽的产蛋期禁用（鲜蛋中不得检出）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鸡蛋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z w:val="32"/>
          <w:szCs w:val="32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</w:rPr>
        <w:t>的原因，可能是用药治疗蛋鸡疾病导致</w:t>
      </w:r>
      <w:r>
        <w:rPr>
          <w:rFonts w:ascii="Times New Roman" w:hAnsi="Times New Roman" w:eastAsia="仿宋_GB2312" w:cs="Times New Roman"/>
          <w:sz w:val="32"/>
          <w:szCs w:val="32"/>
        </w:rPr>
        <w:t>恩诺沙星</w:t>
      </w:r>
      <w:r>
        <w:rPr>
          <w:rFonts w:hint="eastAsia" w:ascii="Times New Roman" w:hAnsi="Times New Roman" w:eastAsia="仿宋_GB2312"/>
          <w:sz w:val="32"/>
          <w:szCs w:val="32"/>
        </w:rPr>
        <w:t>在其体内残留，进而传递至鸡蛋中。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淡水鱼中恩诺沙星的最大残留限量值为100µg/kg，淡水鱼中恩诺沙星超标的原因，可能是养殖过程中为快速控制疫病，违规加大用药量或不遵守休药期规定，致使产品上市销售时的药物残留量超标。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噻虫嗪：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噻虫嗪是烟碱类杀虫剂，具有胃毒、触杀和内吸作用，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。少量的残留不会引起人体急性中毒，但长期食用噻虫嗪超标的食品，对人体健康可能有一定影响。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香蕉中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噻虫嗪</w:t>
      </w:r>
      <w:r>
        <w:rPr>
          <w:rFonts w:ascii="Times New Roman" w:hAnsi="Times New Roman" w:eastAsia="仿宋_GB2312"/>
          <w:sz w:val="32"/>
          <w:szCs w:val="32"/>
        </w:rPr>
        <w:t>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在荚可食类豆类蔬菜（菜豆除外）中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香蕉、豇豆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噻虫嗪残留量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毒死蜱：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又名氯蜱硫磷（C9H11Cl3NO3PS），是乙酰胆碱酯酶抑制剂，属硫代磷酸酯类杀虫剂，目前全世界使用最广泛的有机磷酸酯杀虫剂之一。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《食品安全国家标准 食品中农药最大残留限量》（GB 2763—2019）中规定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eastAsia="zh-CN"/>
        </w:rPr>
        <w:t>，在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菠菜中毒死蜱残留限量值不得超过0.1mg/kg，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芹菜中毒死蜱残留限量值不得超过0.05mg/kg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eastAsia="zh-CN"/>
        </w:rPr>
        <w:t>，在油白菜（普通白菜）中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毒死蜱残留限量值不得超过0.0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</w:rPr>
        <w:t>mg/kg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15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作为农用杀虫剂可以有效防治粮食、苹果、蔬菜等多种作物的百余种害虫；由于毒死蜱农药具有良好的杀虫效果，大剂量高频率的常年使用便加重了毒死蜱在环境中的残留，不仅危害土壤和水体，更容易造成其在蔬菜生长过程中的吸收和蓄积，从而导致毒死蜱的高残留问题。</w:t>
      </w:r>
    </w:p>
    <w:p>
      <w:pPr>
        <w:pStyle w:val="4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5402514E"/>
    <w:rsid w:val="5FA06425"/>
    <w:rsid w:val="5FF313CD"/>
    <w:rsid w:val="797E4D94"/>
    <w:rsid w:val="7DB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443</Characters>
  <Lines>0</Lines>
  <Paragraphs>0</Paragraphs>
  <TotalTime>1</TotalTime>
  <ScaleCrop>false</ScaleCrop>
  <LinksUpToDate>false</LinksUpToDate>
  <CharactersWithSpaces>447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Administrator</cp:lastModifiedBy>
  <cp:lastPrinted>2023-11-24T05:24:09Z</cp:lastPrinted>
  <dcterms:modified xsi:type="dcterms:W3CDTF">2023-11-24T05:24:15Z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41682F08B4AD4D2580BE876AC6ED2BAC</vt:lpwstr>
  </property>
</Properties>
</file>