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不合格食品风险控制报告</w:t>
      </w:r>
    </w:p>
    <w:p>
      <w:pPr>
        <w:keepNext w:val="0"/>
        <w:keepLines w:val="0"/>
        <w:pageBreakBefore w:val="0"/>
        <w:widowControl w:val="0"/>
        <w:kinsoku/>
        <w:wordWrap/>
        <w:overflowPunct/>
        <w:topLinePunct w:val="0"/>
        <w:autoSpaceDE/>
        <w:autoSpaceDN/>
        <w:bidi w:val="0"/>
        <w:adjustRightInd/>
        <w:snapToGrid/>
        <w:spacing w:line="460" w:lineRule="exact"/>
        <w:ind w:left="0"/>
        <w:jc w:val="center"/>
        <w:textAlignment w:val="auto"/>
        <w:rPr>
          <w:rFonts w:hint="eastAsia" w:ascii="方正小标宋简体" w:hAnsi="方正小标宋简体" w:eastAsia="方正小标宋简体" w:cs="方正小标宋简体"/>
          <w:b/>
          <w:bCs/>
          <w:sz w:val="32"/>
          <w:szCs w:val="32"/>
          <w:lang w:val="en-US" w:eastAsia="zh-CN"/>
        </w:rPr>
      </w:pPr>
      <w:r>
        <w:rPr>
          <w:rFonts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1</w:t>
      </w:r>
      <w:r>
        <w:rPr>
          <w:rFonts w:hint="eastAsia" w:ascii="方正小标宋简体" w:hAnsi="方正小标宋简体" w:eastAsia="方正小标宋简体" w:cs="方正小标宋简体"/>
          <w:sz w:val="32"/>
          <w:szCs w:val="32"/>
        </w:rPr>
        <w:t>年</w:t>
      </w:r>
      <w:r>
        <w:rPr>
          <w:rFonts w:hint="eastAsia" w:ascii="方正小标宋简体" w:hAnsi="方正小标宋简体" w:eastAsia="方正小标宋简体" w:cs="方正小标宋简体"/>
          <w:sz w:val="32"/>
          <w:szCs w:val="32"/>
          <w:lang w:val="en-US" w:eastAsia="zh-CN"/>
        </w:rPr>
        <w:t>13</w:t>
      </w:r>
      <w:bookmarkStart w:id="0" w:name="_GoBack"/>
      <w:bookmarkEnd w:id="0"/>
      <w:r>
        <w:rPr>
          <w:rFonts w:hint="eastAsia" w:ascii="方正小标宋简体" w:hAnsi="方正小标宋简体" w:eastAsia="方正小标宋简体" w:cs="方正小标宋简体"/>
          <w:sz w:val="32"/>
          <w:szCs w:val="32"/>
        </w:rPr>
        <w:t>号）</w:t>
      </w:r>
    </w:p>
    <w:p>
      <w:pPr>
        <w:keepNext w:val="0"/>
        <w:keepLines w:val="0"/>
        <w:pageBreakBefore w:val="0"/>
        <w:kinsoku/>
        <w:wordWrap/>
        <w:overflowPunct/>
        <w:topLinePunct w:val="0"/>
        <w:autoSpaceDE/>
        <w:autoSpaceDN/>
        <w:bidi w:val="0"/>
        <w:adjustRightInd w:val="0"/>
        <w:snapToGrid/>
        <w:spacing w:beforeAutospacing="0" w:afterAutospacing="0" w:line="480" w:lineRule="exact"/>
        <w:ind w:firstLine="640"/>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2021年8月2日，我局接收到国家食品安全抽检监测信息系统的核查处置信息，当事人</w:t>
      </w:r>
      <w:r>
        <w:rPr>
          <w:rFonts w:hint="eastAsia" w:ascii="仿宋_GB2312" w:hAnsi="仿宋_GB2312" w:eastAsia="仿宋_GB2312" w:cs="仿宋_GB2312"/>
          <w:sz w:val="32"/>
          <w:szCs w:val="32"/>
          <w:lang w:val="en-US" w:eastAsia="zh-CN"/>
        </w:rPr>
        <w:t>乌鲁木齐高新技术产业开发区黑老二哨子面馆经营的烤羊肉</w:t>
      </w:r>
      <w:r>
        <w:rPr>
          <w:rFonts w:hint="default" w:ascii="仿宋_GB2312" w:hAnsi="仿宋_GB2312" w:eastAsia="仿宋_GB2312" w:cs="仿宋_GB2312"/>
          <w:sz w:val="32"/>
          <w:szCs w:val="32"/>
          <w:lang w:val="en-US" w:eastAsia="zh-CN"/>
        </w:rPr>
        <w:t>经抽样检验，结论为不合格。</w:t>
      </w:r>
      <w:r>
        <w:rPr>
          <w:rFonts w:hint="eastAsia" w:ascii="仿宋_GB2312" w:hAnsi="仿宋_GB2312" w:eastAsia="仿宋_GB2312" w:cs="仿宋_GB2312"/>
          <w:bCs/>
          <w:color w:val="000000"/>
          <w:kern w:val="0"/>
          <w:sz w:val="32"/>
          <w:szCs w:val="32"/>
          <w:lang w:val="en-US" w:eastAsia="zh-CN" w:bidi="ar-SA"/>
        </w:rPr>
        <w:t>现将不合格食品风险控制情况汇报如下：</w:t>
      </w:r>
    </w:p>
    <w:p>
      <w:pPr>
        <w:keepNext w:val="0"/>
        <w:keepLines w:val="0"/>
        <w:pageBreakBefore w:val="0"/>
        <w:numPr>
          <w:ilvl w:val="0"/>
          <w:numId w:val="0"/>
        </w:numPr>
        <w:kinsoku/>
        <w:wordWrap/>
        <w:overflowPunct/>
        <w:topLinePunct w:val="0"/>
        <w:bidi w:val="0"/>
        <w:snapToGrid/>
        <w:spacing w:beforeAutospacing="0" w:afterAutospacing="0" w:line="500" w:lineRule="exact"/>
        <w:ind w:firstLine="643" w:firstLineChars="200"/>
        <w:jc w:val="left"/>
        <w:textAlignment w:val="auto"/>
        <w:rPr>
          <w:rFonts w:hint="default" w:ascii="Times New Roman" w:hAnsi="Times New Roman" w:eastAsia="方正仿宋_GBK" w:cs="Times New Roman"/>
          <w:b/>
          <w:color w:val="auto"/>
          <w:sz w:val="32"/>
          <w:szCs w:val="32"/>
          <w:lang w:val="en-US" w:eastAsia="zh-CN"/>
        </w:rPr>
      </w:pPr>
      <w:r>
        <w:rPr>
          <w:rFonts w:hint="eastAsia" w:ascii="Times New Roman" w:hAnsi="Times New Roman" w:eastAsia="方正仿宋_GBK" w:cs="Times New Roman"/>
          <w:b/>
          <w:color w:val="auto"/>
          <w:sz w:val="32"/>
          <w:szCs w:val="32"/>
          <w:lang w:val="en-US" w:eastAsia="zh-CN"/>
        </w:rPr>
        <w:t>一、</w:t>
      </w:r>
      <w:r>
        <w:rPr>
          <w:rFonts w:hint="default" w:ascii="Times New Roman" w:hAnsi="Times New Roman" w:eastAsia="方正仿宋_GBK" w:cs="Times New Roman"/>
          <w:b/>
          <w:color w:val="auto"/>
          <w:sz w:val="32"/>
          <w:szCs w:val="32"/>
          <w:lang w:val="en-US" w:eastAsia="zh-CN"/>
        </w:rPr>
        <w:t>抽检基本情况</w:t>
      </w:r>
    </w:p>
    <w:p>
      <w:pPr>
        <w:keepNext w:val="0"/>
        <w:keepLines w:val="0"/>
        <w:pageBreakBefore w:val="0"/>
        <w:kinsoku/>
        <w:wordWrap/>
        <w:overflowPunct/>
        <w:topLinePunct w:val="0"/>
        <w:autoSpaceDE w:val="0"/>
        <w:autoSpaceDN w:val="0"/>
        <w:bidi w:val="0"/>
        <w:adjustRightInd w:val="0"/>
        <w:snapToGrid/>
        <w:spacing w:beforeAutospacing="0" w:afterAutospacing="0" w:line="500" w:lineRule="exact"/>
        <w:ind w:left="0" w:firstLine="640" w:firstLineChars="200"/>
        <w:jc w:val="both"/>
        <w:textAlignment w:val="auto"/>
        <w:outlineLvl w:val="9"/>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color w:val="auto"/>
          <w:kern w:val="2"/>
          <w:sz w:val="32"/>
          <w:szCs w:val="32"/>
          <w:lang w:val="en-US" w:eastAsia="zh-CN" w:bidi="ar-SA"/>
        </w:rPr>
        <w:t>在</w:t>
      </w:r>
      <w:r>
        <w:rPr>
          <w:rFonts w:hint="eastAsia" w:ascii="Times New Roman" w:hAnsi="Times New Roman" w:eastAsia="方正仿宋_GBK" w:cs="Times New Roman"/>
          <w:color w:val="auto"/>
          <w:kern w:val="2"/>
          <w:sz w:val="32"/>
          <w:szCs w:val="32"/>
          <w:lang w:val="en-US" w:eastAsia="zh-CN" w:bidi="ar-SA"/>
        </w:rPr>
        <w:t>国家</w:t>
      </w:r>
      <w:r>
        <w:rPr>
          <w:rFonts w:hint="default" w:ascii="Times New Roman" w:hAnsi="Times New Roman" w:eastAsia="方正仿宋_GBK" w:cs="Times New Roman"/>
          <w:color w:val="auto"/>
          <w:kern w:val="2"/>
          <w:sz w:val="32"/>
          <w:szCs w:val="32"/>
          <w:lang w:val="en-US" w:eastAsia="zh-CN" w:bidi="ar-SA"/>
        </w:rPr>
        <w:t>食品安全抽样检验中，新疆维吾尔自治区产品质量监督检验研究院受新疆维吾尔自治区市场监督管理局委托于2021年7月5日对</w:t>
      </w:r>
      <w:r>
        <w:rPr>
          <w:rFonts w:hint="eastAsia" w:ascii="Times New Roman" w:hAnsi="Times New Roman" w:eastAsia="方正仿宋_GBK" w:cs="Times New Roman"/>
          <w:color w:val="auto"/>
          <w:kern w:val="2"/>
          <w:sz w:val="32"/>
          <w:szCs w:val="32"/>
          <w:lang w:val="en-US" w:eastAsia="zh-CN" w:bidi="ar-SA"/>
        </w:rPr>
        <w:t>当事人</w:t>
      </w:r>
      <w:r>
        <w:rPr>
          <w:rFonts w:hint="default" w:ascii="Times New Roman" w:hAnsi="Times New Roman" w:eastAsia="方正仿宋_GBK" w:cs="Times New Roman"/>
          <w:color w:val="auto"/>
          <w:sz w:val="32"/>
          <w:szCs w:val="32"/>
          <w:lang w:val="en-US" w:eastAsia="zh-CN"/>
        </w:rPr>
        <w:t>经营的烤羊肉</w:t>
      </w:r>
      <w:r>
        <w:rPr>
          <w:rFonts w:hint="default" w:ascii="Times New Roman" w:hAnsi="Times New Roman" w:eastAsia="方正仿宋_GBK" w:cs="Times New Roman"/>
          <w:color w:val="auto"/>
          <w:kern w:val="2"/>
          <w:sz w:val="32"/>
          <w:szCs w:val="32"/>
          <w:lang w:val="en-US" w:eastAsia="zh-CN" w:bidi="ar-SA"/>
        </w:rPr>
        <w:t>抽样检验，</w:t>
      </w:r>
      <w:r>
        <w:rPr>
          <w:rFonts w:hint="default" w:ascii="Times New Roman" w:hAnsi="Times New Roman" w:eastAsia="方正仿宋_GBK" w:cs="Times New Roman"/>
          <w:color w:val="auto"/>
          <w:sz w:val="32"/>
          <w:szCs w:val="32"/>
          <w:lang w:val="en-US" w:eastAsia="zh-CN"/>
        </w:rPr>
        <w:t>抽样数量为1.5kg，抽样基数2kg。2021年7月27日出具了检验报告，检验结论为：经抽样检验，苯并[a]芘项目不符合GB 2762-2017《食品安全国家标准 食品中污染物限量》要求，检验结论为不合格。标准指标≤0.5ug/kg，实测值8.6ug/kg</w:t>
      </w:r>
      <w:r>
        <w:rPr>
          <w:rFonts w:hint="default" w:ascii="Times New Roman" w:hAnsi="Times New Roman" w:eastAsia="方正仿宋_GBK" w:cs="Times New Roman"/>
          <w:color w:val="auto"/>
          <w:kern w:val="2"/>
          <w:sz w:val="32"/>
          <w:szCs w:val="32"/>
          <w:lang w:val="en-US" w:eastAsia="zh-CN" w:bidi="ar-SA"/>
        </w:rPr>
        <w:t>。</w:t>
      </w:r>
    </w:p>
    <w:p>
      <w:pPr>
        <w:keepNext w:val="0"/>
        <w:keepLines w:val="0"/>
        <w:pageBreakBefore w:val="0"/>
        <w:numPr>
          <w:ilvl w:val="0"/>
          <w:numId w:val="0"/>
        </w:numPr>
        <w:kinsoku/>
        <w:wordWrap/>
        <w:overflowPunct/>
        <w:topLinePunct w:val="0"/>
        <w:bidi w:val="0"/>
        <w:snapToGrid/>
        <w:spacing w:beforeAutospacing="0" w:afterAutospacing="0" w:line="500" w:lineRule="exact"/>
        <w:jc w:val="left"/>
        <w:textAlignment w:val="auto"/>
        <w:rPr>
          <w:rFonts w:hint="default" w:ascii="Times New Roman" w:hAnsi="Times New Roman" w:eastAsia="方正仿宋_GBK" w:cs="Times New Roman"/>
          <w:b/>
          <w:color w:val="auto"/>
          <w:kern w:val="2"/>
          <w:sz w:val="32"/>
          <w:szCs w:val="32"/>
          <w:lang w:val="en-US" w:eastAsia="zh-CN" w:bidi="ar-SA"/>
        </w:rPr>
      </w:pPr>
      <w:r>
        <w:rPr>
          <w:rFonts w:hint="eastAsia" w:ascii="Times New Roman" w:hAnsi="Times New Roman" w:eastAsia="方正仿宋_GBK" w:cs="Times New Roman"/>
          <w:b/>
          <w:color w:val="auto"/>
          <w:kern w:val="2"/>
          <w:sz w:val="32"/>
          <w:szCs w:val="32"/>
          <w:lang w:val="en-US" w:eastAsia="zh-CN" w:bidi="ar-SA"/>
        </w:rPr>
        <w:t>　　二、</w:t>
      </w:r>
      <w:r>
        <w:rPr>
          <w:rFonts w:hint="default" w:ascii="Times New Roman" w:hAnsi="Times New Roman" w:eastAsia="方正仿宋_GBK" w:cs="Times New Roman"/>
          <w:b/>
          <w:color w:val="auto"/>
          <w:kern w:val="2"/>
          <w:sz w:val="32"/>
          <w:szCs w:val="32"/>
          <w:lang w:val="en-US" w:eastAsia="zh-CN" w:bidi="ar-SA"/>
        </w:rPr>
        <w:t>调查处置、产品控制情况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500" w:lineRule="exact"/>
        <w:ind w:left="0" w:leftChars="0" w:right="0" w:rightChars="0" w:firstLine="640" w:firstLineChars="200"/>
        <w:jc w:val="left"/>
        <w:textAlignment w:val="auto"/>
        <w:rPr>
          <w:rFonts w:hint="default" w:ascii="Times New Roman" w:hAnsi="Times New Roman" w:eastAsia="方正仿宋_GBK" w:cs="Times New Roman"/>
          <w:bCs/>
          <w:color w:val="auto"/>
          <w:kern w:val="0"/>
          <w:sz w:val="32"/>
          <w:szCs w:val="32"/>
          <w:lang w:val="en-US" w:eastAsia="zh-CN"/>
        </w:rPr>
      </w:pPr>
      <w:r>
        <w:rPr>
          <w:rFonts w:hint="default" w:ascii="Times New Roman" w:hAnsi="Times New Roman" w:eastAsia="方正仿宋_GBK" w:cs="Times New Roman"/>
          <w:color w:val="auto"/>
          <w:sz w:val="32"/>
          <w:szCs w:val="32"/>
          <w:lang w:val="en-US" w:eastAsia="zh-CN"/>
        </w:rPr>
        <w:t>2021年8月6日</w:t>
      </w:r>
      <w:r>
        <w:rPr>
          <w:rFonts w:hint="default" w:ascii="Times New Roman" w:hAnsi="Times New Roman" w:eastAsia="方正仿宋_GBK" w:cs="Times New Roman"/>
          <w:color w:val="auto"/>
          <w:kern w:val="2"/>
          <w:sz w:val="32"/>
          <w:szCs w:val="32"/>
          <w:lang w:val="en-US" w:eastAsia="zh-CN" w:bidi="ar-SA"/>
        </w:rPr>
        <w:t>我局执法人员给当事人送达了《检验报告》和《食品安全抽样检验结果通知书》，并启动核查处置。</w:t>
      </w:r>
      <w:r>
        <w:rPr>
          <w:rFonts w:hint="eastAsia" w:ascii="Times New Roman" w:hAnsi="Times New Roman" w:eastAsia="方正仿宋_GBK" w:cs="Times New Roman"/>
          <w:color w:val="auto"/>
          <w:kern w:val="2"/>
          <w:sz w:val="32"/>
          <w:szCs w:val="32"/>
          <w:lang w:val="en-US" w:eastAsia="zh-CN" w:bidi="ar-SA"/>
        </w:rPr>
        <w:t>并</w:t>
      </w:r>
      <w:r>
        <w:rPr>
          <w:rFonts w:hint="default" w:ascii="Times New Roman" w:hAnsi="Times New Roman" w:eastAsia="方正仿宋_GBK" w:cs="Times New Roman"/>
          <w:color w:val="auto"/>
          <w:sz w:val="32"/>
          <w:szCs w:val="32"/>
        </w:rPr>
        <w:t>向当事人下达了</w:t>
      </w:r>
      <w:r>
        <w:rPr>
          <w:rFonts w:hint="default" w:ascii="Times New Roman" w:hAnsi="Times New Roman" w:eastAsia="方正仿宋_GBK" w:cs="Times New Roman"/>
          <w:color w:val="auto"/>
          <w:kern w:val="2"/>
          <w:sz w:val="32"/>
          <w:szCs w:val="32"/>
          <w:lang w:val="en-US" w:eastAsia="zh-CN" w:bidi="ar-SA"/>
        </w:rPr>
        <w:t>《责令改正通知书》，责令当事人立即停止经营不符合食品安全标准的</w:t>
      </w:r>
      <w:r>
        <w:rPr>
          <w:rFonts w:hint="default" w:ascii="Times New Roman" w:hAnsi="Times New Roman" w:eastAsia="方正仿宋_GBK" w:cs="Times New Roman"/>
          <w:color w:val="auto"/>
          <w:sz w:val="32"/>
          <w:szCs w:val="32"/>
          <w:lang w:val="en-US" w:eastAsia="zh-CN"/>
        </w:rPr>
        <w:t>烤羊肉</w:t>
      </w:r>
      <w:r>
        <w:rPr>
          <w:rFonts w:hint="default" w:ascii="Times New Roman" w:hAnsi="Times New Roman" w:eastAsia="方正仿宋_GBK" w:cs="Times New Roman"/>
          <w:color w:val="auto"/>
          <w:kern w:val="2"/>
          <w:sz w:val="32"/>
          <w:szCs w:val="32"/>
          <w:lang w:val="en-US" w:eastAsia="zh-CN" w:bidi="ar-SA"/>
        </w:rPr>
        <w:t>，分析查找原因，提交整改报告和情况说明。至我局执法人员现场检查时，该批次不合格食品已全部售罄</w:t>
      </w:r>
      <w:r>
        <w:rPr>
          <w:rFonts w:hint="eastAsia" w:ascii="Times New Roman" w:hAnsi="Times New Roman" w:eastAsia="方正仿宋_GBK" w:cs="Times New Roman"/>
          <w:color w:val="auto"/>
          <w:kern w:val="2"/>
          <w:sz w:val="32"/>
          <w:szCs w:val="32"/>
          <w:lang w:val="en-US" w:eastAsia="zh-CN" w:bidi="ar-SA"/>
        </w:rPr>
        <w:t>，无法召回</w:t>
      </w:r>
      <w:r>
        <w:rPr>
          <w:rFonts w:hint="default" w:ascii="Times New Roman" w:hAnsi="Times New Roman" w:eastAsia="方正仿宋_GBK" w:cs="Times New Roman"/>
          <w:color w:val="auto"/>
          <w:kern w:val="2"/>
          <w:sz w:val="32"/>
          <w:szCs w:val="32"/>
          <w:lang w:val="en-US" w:eastAsia="zh-CN" w:bidi="ar-SA"/>
        </w:rPr>
        <w:t>。</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Autospacing="0" w:afterAutospacing="0" w:line="480" w:lineRule="exact"/>
        <w:ind w:left="420" w:leftChars="0" w:right="0" w:rightChars="0" w:firstLine="640" w:firstLineChars="200"/>
        <w:jc w:val="left"/>
        <w:textAlignment w:val="auto"/>
        <w:rPr>
          <w:rFonts w:hint="eastAsia" w:ascii="仿宋_GB2312" w:hAnsi="仿宋" w:eastAsia="仿宋_GB2312" w:cs="Times New Roman"/>
          <w:color w:val="000000"/>
          <w:kern w:val="2"/>
          <w:sz w:val="32"/>
          <w:szCs w:val="32"/>
          <w:lang w:val="en-US" w:eastAsia="zh-CN" w:bidi="ar-SA"/>
        </w:rPr>
      </w:pPr>
    </w:p>
    <w:p>
      <w:pPr>
        <w:keepNext w:val="0"/>
        <w:keepLines w:val="0"/>
        <w:pageBreakBefore w:val="0"/>
        <w:kinsoku/>
        <w:wordWrap/>
        <w:overflowPunct/>
        <w:topLinePunct w:val="0"/>
        <w:autoSpaceDE/>
        <w:autoSpaceDN/>
        <w:bidi w:val="0"/>
        <w:snapToGrid/>
        <w:spacing w:line="460" w:lineRule="exact"/>
        <w:ind w:left="0" w:right="-313" w:rightChars="-149" w:hanging="2400" w:hangingChars="750"/>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乌鲁木齐高新技术产业开发区（乌鲁木齐市新市区）</w:t>
      </w:r>
    </w:p>
    <w:p>
      <w:pPr>
        <w:keepNext w:val="0"/>
        <w:keepLines w:val="0"/>
        <w:pageBreakBefore w:val="0"/>
        <w:kinsoku/>
        <w:wordWrap/>
        <w:overflowPunct/>
        <w:topLinePunct w:val="0"/>
        <w:autoSpaceDE/>
        <w:autoSpaceDN/>
        <w:bidi w:val="0"/>
        <w:snapToGrid/>
        <w:spacing w:line="460" w:lineRule="exact"/>
        <w:ind w:left="0" w:hanging="2400" w:hangingChars="75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kinsoku/>
        <w:wordWrap/>
        <w:overflowPunct/>
        <w:topLinePunct w:val="0"/>
        <w:autoSpaceDE/>
        <w:autoSpaceDN/>
        <w:bidi w:val="0"/>
        <w:snapToGrid/>
        <w:spacing w:beforeAutospacing="0" w:afterAutospacing="0" w:line="460" w:lineRule="exact"/>
        <w:ind w:lef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　　　　　　　　　　　　　　20</w:t>
      </w:r>
      <w:r>
        <w:rPr>
          <w:rFonts w:hint="default" w:ascii="Times New Roman" w:hAnsi="Times New Roman" w:eastAsia="方正仿宋_GBK" w:cs="Times New Roman"/>
          <w:spacing w:val="-20"/>
          <w:sz w:val="32"/>
          <w:szCs w:val="32"/>
          <w:lang w:val="en-US" w:eastAsia="zh-CN"/>
        </w:rPr>
        <w:t>21</w:t>
      </w:r>
      <w:r>
        <w:rPr>
          <w:rFonts w:hint="default" w:ascii="Times New Roman" w:hAnsi="Times New Roman" w:eastAsia="方正仿宋_GBK" w:cs="Times New Roman"/>
          <w:spacing w:val="-20"/>
          <w:sz w:val="32"/>
          <w:szCs w:val="32"/>
        </w:rPr>
        <w:t>年</w:t>
      </w:r>
      <w:r>
        <w:rPr>
          <w:rFonts w:hint="eastAsia" w:ascii="Times New Roman" w:hAnsi="Times New Roman" w:eastAsia="方正仿宋_GBK" w:cs="Times New Roman"/>
          <w:spacing w:val="-20"/>
          <w:sz w:val="32"/>
          <w:szCs w:val="32"/>
          <w:lang w:val="en-US" w:eastAsia="zh-CN"/>
        </w:rPr>
        <w:t>8</w:t>
      </w:r>
      <w:r>
        <w:rPr>
          <w:rFonts w:hint="default" w:ascii="Times New Roman" w:hAnsi="Times New Roman" w:eastAsia="方正仿宋_GBK" w:cs="Times New Roman"/>
          <w:spacing w:val="-20"/>
          <w:sz w:val="32"/>
          <w:szCs w:val="32"/>
        </w:rPr>
        <w:t>月</w:t>
      </w:r>
      <w:r>
        <w:rPr>
          <w:rFonts w:hint="eastAsia" w:ascii="Times New Roman" w:hAnsi="Times New Roman" w:eastAsia="方正仿宋_GBK" w:cs="Times New Roman"/>
          <w:spacing w:val="-20"/>
          <w:sz w:val="32"/>
          <w:szCs w:val="32"/>
          <w:lang w:val="en-US" w:eastAsia="zh-CN"/>
        </w:rPr>
        <w:t>8</w:t>
      </w:r>
      <w:r>
        <w:rPr>
          <w:rFonts w:hint="default" w:ascii="Times New Roman" w:hAnsi="Times New Roman" w:eastAsia="方正仿宋_GBK" w:cs="Times New Roman"/>
          <w:spacing w:val="-20"/>
          <w:sz w:val="32"/>
          <w:szCs w:val="32"/>
        </w:rPr>
        <w:t>日</w:t>
      </w: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snapToGrid/>
        <w:spacing w:beforeAutospacing="0" w:afterAutospacing="0" w:line="48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4F75905"/>
    <w:rsid w:val="05031DA8"/>
    <w:rsid w:val="0B126BE5"/>
    <w:rsid w:val="0EBF76D0"/>
    <w:rsid w:val="112E61B4"/>
    <w:rsid w:val="17CC6DBC"/>
    <w:rsid w:val="1AC3263F"/>
    <w:rsid w:val="1F2061E7"/>
    <w:rsid w:val="25634B8F"/>
    <w:rsid w:val="26AE4A6F"/>
    <w:rsid w:val="315F451F"/>
    <w:rsid w:val="36A15D17"/>
    <w:rsid w:val="38771F80"/>
    <w:rsid w:val="392566AA"/>
    <w:rsid w:val="39DB4A08"/>
    <w:rsid w:val="3A5A1F3E"/>
    <w:rsid w:val="3D860705"/>
    <w:rsid w:val="3DEB15B9"/>
    <w:rsid w:val="412B15B8"/>
    <w:rsid w:val="43454BFC"/>
    <w:rsid w:val="44177F3F"/>
    <w:rsid w:val="48AA52E2"/>
    <w:rsid w:val="5141794A"/>
    <w:rsid w:val="52CB4E37"/>
    <w:rsid w:val="5A8B32CD"/>
    <w:rsid w:val="5BC62936"/>
    <w:rsid w:val="60284798"/>
    <w:rsid w:val="67B35453"/>
    <w:rsid w:val="757F27B8"/>
    <w:rsid w:val="7BF6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2021-10-01T08:53:18Z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73C4EC77C4C248DEA97BD4B6206A0F6E</vt:lpwstr>
  </property>
</Properties>
</file>