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乌鲁木齐高新区（新市区）市场监督管理局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spacing w:line="56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10</w:t>
      </w:r>
      <w:r>
        <w:rPr>
          <w:rFonts w:hint="eastAsia" w:ascii="方正小标宋简体" w:hAnsi="方正小标宋简体" w:eastAsia="方正小标宋简体" w:cs="方正小标宋简体"/>
          <w:sz w:val="44"/>
          <w:szCs w:val="44"/>
        </w:rPr>
        <w:t>号）</w:t>
      </w:r>
    </w:p>
    <w:p>
      <w:pPr>
        <w:keepNext w:val="0"/>
        <w:keepLines w:val="0"/>
        <w:pageBreakBefore w:val="0"/>
        <w:kinsoku/>
        <w:wordWrap/>
        <w:overflowPunct/>
        <w:topLinePunct w:val="0"/>
        <w:bidi w:val="0"/>
        <w:snapToGrid/>
        <w:spacing w:line="560" w:lineRule="exact"/>
        <w:ind w:left="0"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color w:val="000000"/>
          <w:kern w:val="0"/>
          <w:sz w:val="32"/>
          <w:szCs w:val="32"/>
          <w:shd w:val="clear" w:color="auto" w:fill="FFFFFF"/>
        </w:rPr>
        <w:t>202</w:t>
      </w:r>
      <w:r>
        <w:rPr>
          <w:rFonts w:hint="default" w:ascii="Times New Roman" w:hAnsi="Times New Roman" w:eastAsia="方正仿宋_GBK" w:cs="Times New Roman"/>
          <w:color w:val="000000"/>
          <w:kern w:val="0"/>
          <w:sz w:val="32"/>
          <w:szCs w:val="32"/>
          <w:shd w:val="clear" w:color="auto" w:fill="FFFFFF"/>
          <w:lang w:val="en-US" w:eastAsia="zh-CN"/>
        </w:rPr>
        <w:t>1</w:t>
      </w:r>
      <w:r>
        <w:rPr>
          <w:rFonts w:hint="default" w:ascii="Times New Roman" w:hAnsi="Times New Roman" w:eastAsia="方正仿宋_GBK" w:cs="Times New Roman"/>
          <w:color w:val="000000"/>
          <w:kern w:val="0"/>
          <w:sz w:val="32"/>
          <w:szCs w:val="32"/>
          <w:shd w:val="clear" w:color="auto" w:fill="FFFFFF"/>
        </w:rPr>
        <w:t>年</w:t>
      </w:r>
      <w:r>
        <w:rPr>
          <w:rFonts w:hint="default" w:ascii="Times New Roman" w:hAnsi="Times New Roman" w:eastAsia="方正仿宋_GBK" w:cs="Times New Roman"/>
          <w:color w:val="000000"/>
          <w:kern w:val="0"/>
          <w:sz w:val="32"/>
          <w:szCs w:val="32"/>
          <w:shd w:val="clear" w:color="auto" w:fill="FFFFFF"/>
          <w:lang w:val="en-US" w:eastAsia="zh-CN"/>
        </w:rPr>
        <w:t>6</w:t>
      </w:r>
      <w:r>
        <w:rPr>
          <w:rFonts w:hint="default" w:ascii="Times New Roman" w:hAnsi="Times New Roman" w:eastAsia="方正仿宋_GBK" w:cs="Times New Roman"/>
          <w:color w:val="000000"/>
          <w:kern w:val="0"/>
          <w:sz w:val="32"/>
          <w:szCs w:val="32"/>
          <w:shd w:val="clear" w:color="auto" w:fill="FFFFFF"/>
        </w:rPr>
        <w:t>月</w:t>
      </w:r>
      <w:r>
        <w:rPr>
          <w:rFonts w:hint="default" w:ascii="Times New Roman" w:hAnsi="Times New Roman" w:eastAsia="方正仿宋_GBK" w:cs="Times New Roman"/>
          <w:color w:val="000000"/>
          <w:kern w:val="0"/>
          <w:sz w:val="32"/>
          <w:szCs w:val="32"/>
          <w:shd w:val="clear" w:color="auto" w:fill="FFFFFF"/>
          <w:lang w:val="en-US" w:eastAsia="zh-CN"/>
        </w:rPr>
        <w:t>23</w:t>
      </w:r>
      <w:r>
        <w:rPr>
          <w:rFonts w:hint="default" w:ascii="Times New Roman" w:hAnsi="Times New Roman" w:eastAsia="方正仿宋_GBK" w:cs="Times New Roman"/>
          <w:color w:val="000000"/>
          <w:kern w:val="0"/>
          <w:sz w:val="32"/>
          <w:szCs w:val="32"/>
          <w:shd w:val="clear" w:color="auto" w:fill="FFFFFF"/>
        </w:rPr>
        <w:t>日，我局接收到国家食品安全抽检检验信息系统的不合格食品核查处置信息，</w:t>
      </w:r>
      <w:r>
        <w:rPr>
          <w:rFonts w:hint="default" w:ascii="Times New Roman" w:hAnsi="Times New Roman" w:eastAsia="方正仿宋_GBK" w:cs="Times New Roman"/>
          <w:b w:val="0"/>
          <w:bCs w:val="0"/>
          <w:color w:val="000000"/>
          <w:sz w:val="32"/>
          <w:szCs w:val="32"/>
          <w:lang w:val="en-US" w:eastAsia="zh-CN"/>
        </w:rPr>
        <w:t>乌鲁木齐东方爱家超市有限公司经营的“土豆粉”</w:t>
      </w:r>
      <w:r>
        <w:rPr>
          <w:rFonts w:hint="default" w:ascii="Times New Roman" w:hAnsi="Times New Roman" w:eastAsia="方正仿宋_GBK" w:cs="Times New Roman"/>
          <w:bCs/>
          <w:color w:val="000000"/>
          <w:kern w:val="0"/>
          <w:sz w:val="32"/>
          <w:szCs w:val="32"/>
          <w:lang w:val="en-US" w:eastAsia="zh-CN"/>
        </w:rPr>
        <w:t>经抽样检验不合格</w:t>
      </w:r>
      <w:r>
        <w:rPr>
          <w:rFonts w:hint="default" w:ascii="Times New Roman" w:hAnsi="Times New Roman" w:eastAsia="方正仿宋_GBK" w:cs="Times New Roman"/>
          <w:color w:val="000000"/>
          <w:sz w:val="32"/>
          <w:szCs w:val="32"/>
          <w:shd w:val="clear" w:color="auto" w:fill="FFFFFF"/>
        </w:rPr>
        <w:t>，</w:t>
      </w:r>
      <w:r>
        <w:rPr>
          <w:rFonts w:hint="default" w:ascii="Times New Roman" w:hAnsi="Times New Roman" w:eastAsia="方正仿宋_GBK" w:cs="Times New Roman"/>
          <w:sz w:val="32"/>
          <w:szCs w:val="32"/>
        </w:rPr>
        <w:t>现将不合格（问题）食品风险控制情况汇报如下：</w:t>
      </w:r>
    </w:p>
    <w:p>
      <w:pPr>
        <w:keepNext w:val="0"/>
        <w:keepLines w:val="0"/>
        <w:pageBreakBefore w:val="0"/>
        <w:numPr>
          <w:ilvl w:val="0"/>
          <w:numId w:val="0"/>
        </w:numPr>
        <w:kinsoku/>
        <w:wordWrap/>
        <w:overflowPunct/>
        <w:topLinePunct w:val="0"/>
        <w:bidi w:val="0"/>
        <w:snapToGrid/>
        <w:spacing w:line="560" w:lineRule="exact"/>
        <w:ind w:left="0"/>
        <w:textAlignment w:val="auto"/>
        <w:rPr>
          <w:rFonts w:hint="default" w:ascii="Times New Roman" w:hAnsi="Times New Roman" w:eastAsia="方正仿宋_GBK" w:cs="Times New Roman"/>
          <w:b/>
          <w:color w:val="000000"/>
          <w:sz w:val="32"/>
          <w:szCs w:val="32"/>
          <w:shd w:val="clear" w:color="auto" w:fill="FFFFFF"/>
          <w:lang w:val="en-US" w:eastAsia="zh-CN"/>
        </w:rPr>
      </w:pPr>
      <w:r>
        <w:rPr>
          <w:rFonts w:hint="default" w:ascii="Times New Roman" w:hAnsi="Times New Roman" w:eastAsia="方正仿宋_GBK" w:cs="Times New Roman"/>
          <w:b/>
          <w:color w:val="000000"/>
          <w:sz w:val="32"/>
          <w:szCs w:val="32"/>
          <w:shd w:val="clear" w:color="auto" w:fill="FFFFFF"/>
          <w:lang w:val="en-US" w:eastAsia="zh-CN"/>
        </w:rPr>
        <w:t>　　一、抽检基本情况。</w:t>
      </w:r>
    </w:p>
    <w:p>
      <w:pPr>
        <w:keepNext w:val="0"/>
        <w:keepLines w:val="0"/>
        <w:pageBreakBefore w:val="0"/>
        <w:numPr>
          <w:ilvl w:val="0"/>
          <w:numId w:val="0"/>
        </w:numPr>
        <w:kinsoku/>
        <w:wordWrap/>
        <w:overflowPunct/>
        <w:topLinePunct w:val="0"/>
        <w:bidi w:val="0"/>
        <w:snapToGrid/>
        <w:spacing w:line="560" w:lineRule="exact"/>
        <w:ind w:left="0" w:firstLine="640"/>
        <w:textAlignment w:val="auto"/>
        <w:rPr>
          <w:rFonts w:hint="default" w:ascii="Times New Roman" w:hAnsi="Times New Roman" w:eastAsia="方正仿宋_GBK" w:cs="Times New Roman"/>
          <w:color w:val="auto"/>
          <w:spacing w:val="0"/>
          <w:w w:val="100"/>
          <w:sz w:val="32"/>
          <w:szCs w:val="32"/>
          <w:lang w:val="en-US" w:eastAsia="zh-CN"/>
        </w:rPr>
      </w:pPr>
      <w:r>
        <w:rPr>
          <w:rFonts w:hint="default" w:ascii="Times New Roman" w:hAnsi="Times New Roman" w:eastAsia="方正仿宋_GBK" w:cs="Times New Roman"/>
          <w:color w:val="auto"/>
          <w:spacing w:val="0"/>
          <w:w w:val="100"/>
          <w:sz w:val="32"/>
          <w:szCs w:val="32"/>
        </w:rPr>
        <w:t>在</w:t>
      </w:r>
      <w:r>
        <w:rPr>
          <w:rFonts w:hint="default" w:ascii="Times New Roman" w:hAnsi="Times New Roman" w:eastAsia="方正仿宋_GBK" w:cs="Times New Roman"/>
          <w:color w:val="auto"/>
          <w:spacing w:val="0"/>
          <w:w w:val="100"/>
          <w:sz w:val="32"/>
          <w:szCs w:val="32"/>
          <w:lang w:eastAsia="zh-CN"/>
        </w:rPr>
        <w:t>食品安全</w:t>
      </w:r>
      <w:r>
        <w:rPr>
          <w:rFonts w:hint="default" w:ascii="Times New Roman" w:hAnsi="Times New Roman" w:eastAsia="方正仿宋_GBK" w:cs="Times New Roman"/>
          <w:color w:val="auto"/>
          <w:spacing w:val="0"/>
          <w:w w:val="100"/>
          <w:sz w:val="32"/>
          <w:szCs w:val="32"/>
        </w:rPr>
        <w:t>监督抽检中，</w:t>
      </w:r>
      <w:r>
        <w:rPr>
          <w:rFonts w:hint="default" w:ascii="Times New Roman" w:hAnsi="Times New Roman" w:eastAsia="方正仿宋_GBK" w:cs="Times New Roman"/>
          <w:color w:val="auto"/>
          <w:spacing w:val="0"/>
          <w:w w:val="100"/>
          <w:sz w:val="32"/>
          <w:szCs w:val="32"/>
          <w:lang w:eastAsia="zh-CN"/>
        </w:rPr>
        <w:t>新疆维吾尔自治区产品质量监督检验研究院受自治区市场监督管理局的委托当事人经营的标称生产企业为</w:t>
      </w:r>
      <w:r>
        <w:rPr>
          <w:rFonts w:hint="default" w:ascii="Times New Roman" w:hAnsi="Times New Roman" w:eastAsia="方正仿宋_GBK" w:cs="Times New Roman"/>
          <w:b w:val="0"/>
          <w:bCs w:val="0"/>
          <w:sz w:val="32"/>
          <w:szCs w:val="32"/>
          <w:u w:val="none" w:color="auto"/>
          <w:lang w:eastAsia="zh-CN"/>
        </w:rPr>
        <w:t>新疆荆楚诚信食品有限公司、</w:t>
      </w:r>
      <w:r>
        <w:rPr>
          <w:rFonts w:hint="default" w:ascii="Times New Roman" w:hAnsi="Times New Roman" w:eastAsia="方正仿宋_GBK" w:cs="Times New Roman"/>
          <w:color w:val="auto"/>
          <w:spacing w:val="0"/>
          <w:w w:val="100"/>
          <w:sz w:val="32"/>
          <w:szCs w:val="32"/>
          <w:lang w:eastAsia="zh-CN"/>
        </w:rPr>
        <w:t>生产日期为</w:t>
      </w:r>
      <w:r>
        <w:rPr>
          <w:rFonts w:hint="default" w:ascii="Times New Roman" w:hAnsi="Times New Roman" w:eastAsia="方正仿宋_GBK" w:cs="Times New Roman"/>
          <w:color w:val="auto"/>
          <w:spacing w:val="0"/>
          <w:w w:val="100"/>
          <w:sz w:val="32"/>
          <w:szCs w:val="32"/>
          <w:lang w:val="en-US" w:eastAsia="zh-CN"/>
        </w:rPr>
        <w:t>2021年5月17日</w:t>
      </w:r>
      <w:r>
        <w:rPr>
          <w:rFonts w:hint="default" w:ascii="Times New Roman" w:hAnsi="Times New Roman" w:eastAsia="方正仿宋_GBK" w:cs="Times New Roman"/>
          <w:color w:val="auto"/>
          <w:spacing w:val="0"/>
          <w:w w:val="100"/>
          <w:sz w:val="32"/>
          <w:szCs w:val="32"/>
          <w:lang w:eastAsia="zh-CN"/>
        </w:rPr>
        <w:t>的“土豆粉”进行了监督抽检。</w:t>
      </w:r>
      <w:r>
        <w:rPr>
          <w:rFonts w:hint="default" w:ascii="Times New Roman" w:hAnsi="Times New Roman" w:eastAsia="方正仿宋_GBK" w:cs="Times New Roman"/>
          <w:b w:val="0"/>
          <w:bCs w:val="0"/>
          <w:color w:val="000000"/>
          <w:spacing w:val="0"/>
          <w:w w:val="100"/>
          <w:sz w:val="32"/>
          <w:szCs w:val="32"/>
          <w:u w:val="none" w:color="auto"/>
          <w:lang w:val="en-US" w:eastAsia="zh-CN"/>
        </w:rPr>
        <w:t>检验结论为：</w:t>
      </w:r>
      <w:r>
        <w:rPr>
          <w:rFonts w:hint="default" w:ascii="Times New Roman" w:hAnsi="Times New Roman" w:eastAsia="方正仿宋_GBK" w:cs="Times New Roman"/>
          <w:sz w:val="32"/>
          <w:szCs w:val="32"/>
        </w:rPr>
        <w:t>经抽样检验，山梨酸及其钾盐(以山梨酸计)，铝的残留量(干样品，以Al计)项目不符合 GB 2760-2014《食品安全国家标准 食品添加剂使用标准》要求，检验结论为不合格。</w:t>
      </w:r>
      <w:r>
        <w:rPr>
          <w:rFonts w:hint="default" w:ascii="Times New Roman" w:hAnsi="Times New Roman" w:eastAsia="方正仿宋_GBK" w:cs="Times New Roman"/>
          <w:b w:val="0"/>
          <w:bCs w:val="0"/>
          <w:color w:val="auto"/>
          <w:spacing w:val="0"/>
          <w:w w:val="100"/>
          <w:sz w:val="32"/>
          <w:szCs w:val="32"/>
          <w:lang w:eastAsia="zh-CN"/>
        </w:rPr>
        <w:t>检验项目“</w:t>
      </w:r>
      <w:r>
        <w:rPr>
          <w:rFonts w:hint="default" w:ascii="Times New Roman" w:hAnsi="Times New Roman" w:eastAsia="方正仿宋_GBK" w:cs="Times New Roman"/>
          <w:b w:val="0"/>
          <w:bCs w:val="0"/>
          <w:color w:val="auto"/>
          <w:spacing w:val="0"/>
          <w:w w:val="100"/>
          <w:sz w:val="32"/>
          <w:szCs w:val="32"/>
        </w:rPr>
        <w:t>山梨酸及其钾盐(以山梨酸计)</w:t>
      </w:r>
      <w:r>
        <w:rPr>
          <w:rFonts w:hint="default" w:ascii="Times New Roman" w:hAnsi="Times New Roman" w:eastAsia="方正仿宋_GBK" w:cs="Times New Roman"/>
          <w:b w:val="0"/>
          <w:bCs w:val="0"/>
          <w:color w:val="auto"/>
          <w:spacing w:val="0"/>
          <w:w w:val="100"/>
          <w:sz w:val="32"/>
          <w:szCs w:val="32"/>
          <w:lang w:eastAsia="zh-CN"/>
        </w:rPr>
        <w:t>”</w:t>
      </w:r>
      <w:r>
        <w:rPr>
          <w:rFonts w:hint="default" w:ascii="Times New Roman" w:hAnsi="Times New Roman" w:eastAsia="方正仿宋_GBK" w:cs="Times New Roman"/>
          <w:b w:val="0"/>
          <w:bCs w:val="0"/>
          <w:color w:val="auto"/>
          <w:spacing w:val="0"/>
          <w:w w:val="100"/>
          <w:sz w:val="32"/>
          <w:szCs w:val="32"/>
        </w:rPr>
        <w:t>标准指标：不得使用，实测值：0.2g/kg；</w:t>
      </w:r>
      <w:r>
        <w:rPr>
          <w:rFonts w:hint="default" w:ascii="Times New Roman" w:hAnsi="Times New Roman" w:eastAsia="方正仿宋_GBK" w:cs="Times New Roman"/>
          <w:b w:val="0"/>
          <w:bCs w:val="0"/>
          <w:color w:val="auto"/>
          <w:spacing w:val="0"/>
          <w:w w:val="100"/>
          <w:sz w:val="32"/>
          <w:szCs w:val="32"/>
          <w:lang w:eastAsia="zh-CN"/>
        </w:rPr>
        <w:t>检验项目“</w:t>
      </w:r>
      <w:r>
        <w:rPr>
          <w:rFonts w:hint="default" w:ascii="Times New Roman" w:hAnsi="Times New Roman" w:eastAsia="方正仿宋_GBK" w:cs="Times New Roman"/>
          <w:b w:val="0"/>
          <w:bCs w:val="0"/>
          <w:color w:val="auto"/>
          <w:spacing w:val="0"/>
          <w:w w:val="100"/>
          <w:sz w:val="32"/>
          <w:szCs w:val="32"/>
        </w:rPr>
        <w:t>铝的残留量(干样品，以Al计)</w:t>
      </w:r>
      <w:r>
        <w:rPr>
          <w:rFonts w:hint="default" w:ascii="Times New Roman" w:hAnsi="Times New Roman" w:eastAsia="方正仿宋_GBK" w:cs="Times New Roman"/>
          <w:b w:val="0"/>
          <w:bCs w:val="0"/>
          <w:color w:val="auto"/>
          <w:spacing w:val="0"/>
          <w:w w:val="100"/>
          <w:sz w:val="32"/>
          <w:szCs w:val="32"/>
          <w:lang w:eastAsia="zh-CN"/>
        </w:rPr>
        <w:t>”</w:t>
      </w:r>
      <w:r>
        <w:rPr>
          <w:rFonts w:hint="default" w:ascii="Times New Roman" w:hAnsi="Times New Roman" w:eastAsia="方正仿宋_GBK" w:cs="Times New Roman"/>
          <w:b w:val="0"/>
          <w:bCs w:val="0"/>
          <w:color w:val="auto"/>
          <w:spacing w:val="0"/>
          <w:w w:val="100"/>
          <w:sz w:val="32"/>
          <w:szCs w:val="32"/>
        </w:rPr>
        <w:t>标准指标：≤200mg/kg，实测值：434mg/kg</w:t>
      </w:r>
      <w:r>
        <w:rPr>
          <w:rFonts w:hint="default" w:ascii="Times New Roman" w:hAnsi="Times New Roman" w:eastAsia="方正仿宋_GBK" w:cs="Times New Roman"/>
          <w:color w:val="auto"/>
          <w:spacing w:val="0"/>
          <w:w w:val="100"/>
          <w:sz w:val="32"/>
          <w:szCs w:val="32"/>
          <w:lang w:val="en-US" w:eastAsia="zh-CN"/>
        </w:rPr>
        <w:t>。</w:t>
      </w:r>
    </w:p>
    <w:p>
      <w:pPr>
        <w:keepNext w:val="0"/>
        <w:keepLines w:val="0"/>
        <w:pageBreakBefore w:val="0"/>
        <w:numPr>
          <w:ilvl w:val="0"/>
          <w:numId w:val="0"/>
        </w:numPr>
        <w:kinsoku/>
        <w:wordWrap/>
        <w:overflowPunct/>
        <w:topLinePunct w:val="0"/>
        <w:bidi w:val="0"/>
        <w:snapToGrid/>
        <w:spacing w:line="560" w:lineRule="exact"/>
        <w:ind w:left="0" w:firstLine="640"/>
        <w:textAlignment w:val="auto"/>
        <w:rPr>
          <w:rFonts w:hint="default" w:ascii="Times New Roman" w:hAnsi="Times New Roman" w:eastAsia="方正仿宋_GBK" w:cs="Times New Roman"/>
          <w:b/>
          <w:color w:val="000000"/>
          <w:sz w:val="32"/>
          <w:szCs w:val="32"/>
          <w:shd w:val="clear" w:color="auto" w:fill="FFFFFF"/>
          <w:lang w:val="en-US" w:eastAsia="zh-CN"/>
        </w:rPr>
      </w:pPr>
      <w:r>
        <w:rPr>
          <w:rFonts w:hint="default" w:ascii="Times New Roman" w:hAnsi="Times New Roman" w:eastAsia="方正仿宋_GBK" w:cs="Times New Roman"/>
          <w:b/>
          <w:color w:val="000000"/>
          <w:sz w:val="32"/>
          <w:szCs w:val="32"/>
          <w:shd w:val="clear" w:color="auto" w:fill="FFFFFF"/>
          <w:lang w:val="en-US" w:eastAsia="zh-CN"/>
        </w:rPr>
        <w:t>二、调查处置、产品控制情况。</w:t>
      </w:r>
    </w:p>
    <w:p>
      <w:pPr>
        <w:keepNext w:val="0"/>
        <w:keepLines w:val="0"/>
        <w:pageBreakBefore w:val="0"/>
        <w:widowControl/>
        <w:kinsoku/>
        <w:wordWrap/>
        <w:overflowPunct/>
        <w:topLinePunct w:val="0"/>
        <w:autoSpaceDE/>
        <w:autoSpaceDN/>
        <w:bidi w:val="0"/>
        <w:snapToGrid/>
        <w:spacing w:line="560" w:lineRule="exact"/>
        <w:ind w:left="0" w:leftChars="0"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202</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月</w:t>
      </w:r>
      <w:r>
        <w:rPr>
          <w:rFonts w:hint="default" w:ascii="Times New Roman" w:hAnsi="Times New Roman" w:eastAsia="方正仿宋_GBK" w:cs="Times New Roman"/>
          <w:sz w:val="32"/>
          <w:szCs w:val="32"/>
          <w:highlight w:val="none"/>
          <w:lang w:val="en-US" w:eastAsia="zh-CN"/>
        </w:rPr>
        <w:t>25</w:t>
      </w:r>
      <w:r>
        <w:rPr>
          <w:rFonts w:hint="default" w:ascii="Times New Roman" w:hAnsi="Times New Roman" w:eastAsia="方正仿宋_GBK" w:cs="Times New Roman"/>
          <w:sz w:val="32"/>
          <w:szCs w:val="32"/>
          <w:highlight w:val="none"/>
        </w:rPr>
        <w:t>日</w:t>
      </w:r>
      <w:r>
        <w:rPr>
          <w:rFonts w:hint="default" w:ascii="Times New Roman" w:hAnsi="Times New Roman" w:eastAsia="方正仿宋_GBK" w:cs="Times New Roman"/>
          <w:color w:val="000000"/>
          <w:sz w:val="32"/>
          <w:szCs w:val="32"/>
          <w:lang w:val="en-US" w:eastAsia="zh-CN"/>
        </w:rPr>
        <w:t>我局执法人员</w:t>
      </w:r>
      <w:r>
        <w:rPr>
          <w:rFonts w:hint="default" w:ascii="Times New Roman" w:hAnsi="Times New Roman" w:eastAsia="方正仿宋_GBK" w:cs="Times New Roman"/>
          <w:sz w:val="32"/>
          <w:szCs w:val="32"/>
          <w:highlight w:val="none"/>
        </w:rPr>
        <w:t>给当事人送达了《检验报告》，</w:t>
      </w:r>
      <w:r>
        <w:rPr>
          <w:rFonts w:hint="default" w:ascii="Times New Roman" w:hAnsi="Times New Roman" w:eastAsia="方正仿宋_GBK" w:cs="Times New Roman"/>
          <w:sz w:val="32"/>
          <w:szCs w:val="32"/>
          <w:highlight w:val="none"/>
          <w:lang w:val="en-US" w:eastAsia="zh-CN"/>
        </w:rPr>
        <w:t>下达了《责令改正通知书》</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责令</w:t>
      </w:r>
      <w:r>
        <w:rPr>
          <w:rFonts w:hint="default" w:ascii="Times New Roman" w:hAnsi="Times New Roman" w:eastAsia="方正仿宋_GBK" w:cs="Times New Roman"/>
          <w:sz w:val="32"/>
          <w:szCs w:val="32"/>
          <w:highlight w:val="none"/>
        </w:rPr>
        <w:t>当事人立即</w:t>
      </w:r>
      <w:r>
        <w:rPr>
          <w:rFonts w:hint="default" w:ascii="Times New Roman" w:hAnsi="Times New Roman" w:eastAsia="方正仿宋_GBK" w:cs="Times New Roman"/>
          <w:sz w:val="32"/>
          <w:szCs w:val="32"/>
          <w:highlight w:val="none"/>
          <w:lang w:val="en-US" w:eastAsia="zh-CN"/>
        </w:rPr>
        <w:t>停止经营不符合食品安全标准的食品，</w:t>
      </w:r>
      <w:r>
        <w:rPr>
          <w:rFonts w:hint="default" w:ascii="Times New Roman" w:hAnsi="Times New Roman" w:eastAsia="方正仿宋_GBK" w:cs="Times New Roman"/>
          <w:sz w:val="32"/>
          <w:szCs w:val="32"/>
          <w:highlight w:val="none"/>
        </w:rPr>
        <w:t>分析</w:t>
      </w:r>
      <w:r>
        <w:rPr>
          <w:rFonts w:hint="default" w:ascii="Times New Roman" w:hAnsi="Times New Roman" w:eastAsia="方正仿宋_GBK" w:cs="Times New Roman"/>
          <w:sz w:val="32"/>
          <w:szCs w:val="32"/>
          <w:highlight w:val="none"/>
          <w:lang w:val="en-US" w:eastAsia="zh-CN"/>
        </w:rPr>
        <w:t>查找</w:t>
      </w:r>
      <w:r>
        <w:rPr>
          <w:rFonts w:hint="default" w:ascii="Times New Roman" w:hAnsi="Times New Roman" w:eastAsia="方正仿宋_GBK" w:cs="Times New Roman"/>
          <w:sz w:val="32"/>
          <w:szCs w:val="32"/>
          <w:highlight w:val="none"/>
        </w:rPr>
        <w:t>原因，提交整改报告和</w:t>
      </w:r>
      <w:r>
        <w:rPr>
          <w:rFonts w:hint="default" w:ascii="Times New Roman" w:hAnsi="Times New Roman" w:eastAsia="方正仿宋_GBK" w:cs="Times New Roman"/>
          <w:sz w:val="32"/>
          <w:szCs w:val="32"/>
          <w:highlight w:val="none"/>
          <w:lang w:eastAsia="zh-CN"/>
        </w:rPr>
        <w:t>情况</w:t>
      </w:r>
      <w:r>
        <w:rPr>
          <w:rFonts w:hint="default" w:ascii="Times New Roman" w:hAnsi="Times New Roman" w:eastAsia="方正仿宋_GBK" w:cs="Times New Roman"/>
          <w:sz w:val="32"/>
          <w:szCs w:val="32"/>
          <w:highlight w:val="none"/>
        </w:rPr>
        <w:t>说明</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并立即启动召回机制。</w:t>
      </w:r>
    </w:p>
    <w:p>
      <w:pPr>
        <w:keepNext w:val="0"/>
        <w:keepLines w:val="0"/>
        <w:pageBreakBefore w:val="0"/>
        <w:widowControl/>
        <w:kinsoku/>
        <w:wordWrap/>
        <w:overflowPunct/>
        <w:topLinePunct w:val="0"/>
        <w:autoSpaceDE/>
        <w:autoSpaceDN/>
        <w:bidi w:val="0"/>
        <w:snapToGrid/>
        <w:spacing w:line="56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pacing w:val="0"/>
          <w:w w:val="100"/>
          <w:sz w:val="32"/>
          <w:szCs w:val="32"/>
          <w:lang w:eastAsia="zh-CN"/>
        </w:rPr>
        <w:t>上述土豆粉</w:t>
      </w:r>
      <w:r>
        <w:rPr>
          <w:rFonts w:hint="default" w:ascii="Times New Roman" w:hAnsi="Times New Roman" w:eastAsia="方正仿宋_GBK" w:cs="Times New Roman"/>
          <w:color w:val="auto"/>
          <w:spacing w:val="0"/>
          <w:w w:val="100"/>
          <w:sz w:val="32"/>
          <w:szCs w:val="32"/>
          <w:lang w:val="en-US" w:eastAsia="zh-CN"/>
        </w:rPr>
        <w:t>系</w:t>
      </w:r>
      <w:r>
        <w:rPr>
          <w:rFonts w:hint="default" w:ascii="Times New Roman" w:hAnsi="Times New Roman" w:eastAsia="方正仿宋_GBK" w:cs="Times New Roman"/>
          <w:color w:val="auto"/>
          <w:spacing w:val="0"/>
          <w:w w:val="100"/>
          <w:sz w:val="32"/>
          <w:szCs w:val="32"/>
          <w:lang w:eastAsia="zh-CN"/>
        </w:rPr>
        <w:t>当事人</w:t>
      </w:r>
      <w:r>
        <w:rPr>
          <w:rFonts w:hint="default" w:ascii="Times New Roman" w:hAnsi="Times New Roman" w:eastAsia="方正仿宋_GBK" w:cs="Times New Roman"/>
          <w:color w:val="auto"/>
          <w:spacing w:val="0"/>
          <w:w w:val="100"/>
          <w:sz w:val="32"/>
          <w:szCs w:val="32"/>
          <w:lang w:val="en-US" w:eastAsia="zh-CN"/>
        </w:rPr>
        <w:t>2021年5月19日从乌鲁木齐品利达商贸有限责任公司购进，</w:t>
      </w:r>
      <w:r>
        <w:rPr>
          <w:rFonts w:hint="default" w:ascii="Times New Roman" w:hAnsi="Times New Roman" w:eastAsia="方正仿宋_GBK" w:cs="Times New Roman"/>
          <w:color w:val="auto"/>
          <w:spacing w:val="0"/>
          <w:w w:val="100"/>
          <w:sz w:val="32"/>
          <w:szCs w:val="32"/>
          <w:lang w:eastAsia="zh-CN"/>
        </w:rPr>
        <w:t>共购进</w:t>
      </w:r>
      <w:r>
        <w:rPr>
          <w:rFonts w:hint="default" w:ascii="Times New Roman" w:hAnsi="Times New Roman" w:eastAsia="方正仿宋_GBK" w:cs="Times New Roman"/>
          <w:color w:val="auto"/>
          <w:spacing w:val="0"/>
          <w:w w:val="100"/>
          <w:sz w:val="32"/>
          <w:szCs w:val="32"/>
          <w:lang w:val="en-US" w:eastAsia="zh-CN"/>
        </w:rPr>
        <w:t>30袋。截止到执法人员送达检验结果告知书时，该批次不合格土豆粉已全部售罄，无法召回。食品上标称的生产企业新疆荆楚诚信食品有限公司属于我局管辖，我局已同步对该企业生产不合格食品的行为进行核查处置。</w:t>
      </w:r>
    </w:p>
    <w:p>
      <w:pPr>
        <w:keepNext w:val="0"/>
        <w:keepLines w:val="0"/>
        <w:pageBreakBefore w:val="0"/>
        <w:kinsoku/>
        <w:wordWrap/>
        <w:overflowPunct/>
        <w:topLinePunct w:val="0"/>
        <w:autoSpaceDE w:val="0"/>
        <w:autoSpaceDN w:val="0"/>
        <w:bidi w:val="0"/>
        <w:adjustRightInd w:val="0"/>
        <w:snapToGrid/>
        <w:spacing w:line="560" w:lineRule="exact"/>
        <w:ind w:left="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0"/>
          <w:sz w:val="32"/>
          <w:szCs w:val="32"/>
          <w:lang w:val="en-US" w:eastAsia="zh-CN"/>
        </w:rPr>
        <w:t>　　　</w:t>
      </w:r>
      <w:bookmarkStart w:id="0" w:name="_GoBack"/>
      <w:bookmarkEnd w:id="0"/>
    </w:p>
    <w:p>
      <w:pPr>
        <w:keepNext w:val="0"/>
        <w:keepLines w:val="0"/>
        <w:pageBreakBefore w:val="0"/>
        <w:kinsoku/>
        <w:wordWrap/>
        <w:overflowPunct/>
        <w:topLinePunct w:val="0"/>
        <w:bidi w:val="0"/>
        <w:snapToGrid/>
        <w:spacing w:line="560" w:lineRule="exact"/>
        <w:ind w:left="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乌鲁木齐高新技术产业开发区（乌鲁木齐市新市区）</w:t>
      </w:r>
    </w:p>
    <w:p>
      <w:pPr>
        <w:keepNext w:val="0"/>
        <w:keepLines w:val="0"/>
        <w:pageBreakBefore w:val="0"/>
        <w:kinsoku/>
        <w:wordWrap/>
        <w:overflowPunct/>
        <w:topLinePunct w:val="0"/>
        <w:bidi w:val="0"/>
        <w:snapToGrid/>
        <w:spacing w:line="560" w:lineRule="exact"/>
        <w:ind w:left="0" w:hanging="2400" w:hangingChars="75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z w:val="32"/>
          <w:szCs w:val="32"/>
        </w:rPr>
        <w:t>　　　　　　　　　　　　市场监督管理局</w:t>
      </w:r>
    </w:p>
    <w:p>
      <w:pPr>
        <w:keepNext w:val="0"/>
        <w:keepLines w:val="0"/>
        <w:pageBreakBefore w:val="0"/>
        <w:kinsoku/>
        <w:wordWrap/>
        <w:overflowPunct/>
        <w:topLinePunct w:val="0"/>
        <w:bidi w:val="0"/>
        <w:snapToGrid/>
        <w:spacing w:line="560" w:lineRule="exact"/>
        <w:ind w:left="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　　　　　　　　　　　</w:t>
      </w:r>
      <w:r>
        <w:rPr>
          <w:rFonts w:hint="default" w:ascii="Times New Roman" w:hAnsi="Times New Roman" w:eastAsia="方正仿宋_GBK" w:cs="Times New Roman"/>
          <w:spacing w:val="0"/>
          <w:sz w:val="32"/>
          <w:szCs w:val="32"/>
          <w:lang w:eastAsia="zh-CN"/>
        </w:rPr>
        <w:t>　</w:t>
      </w:r>
      <w:r>
        <w:rPr>
          <w:rFonts w:hint="default" w:ascii="Times New Roman" w:hAnsi="Times New Roman" w:eastAsia="方正仿宋_GBK" w:cs="Times New Roman"/>
          <w:spacing w:val="0"/>
          <w:sz w:val="32"/>
          <w:szCs w:val="32"/>
        </w:rPr>
        <w:t>20</w:t>
      </w:r>
      <w:r>
        <w:rPr>
          <w:rFonts w:hint="default" w:ascii="Times New Roman" w:hAnsi="Times New Roman" w:eastAsia="方正仿宋_GBK" w:cs="Times New Roman"/>
          <w:spacing w:val="0"/>
          <w:sz w:val="32"/>
          <w:szCs w:val="32"/>
          <w:lang w:val="en-US" w:eastAsia="zh-CN"/>
        </w:rPr>
        <w:t>21</w:t>
      </w:r>
      <w:r>
        <w:rPr>
          <w:rFonts w:hint="default" w:ascii="Times New Roman" w:hAnsi="Times New Roman" w:eastAsia="方正仿宋_GBK" w:cs="Times New Roman"/>
          <w:spacing w:val="0"/>
          <w:sz w:val="32"/>
          <w:szCs w:val="32"/>
        </w:rPr>
        <w:t>年</w:t>
      </w:r>
      <w:r>
        <w:rPr>
          <w:rFonts w:hint="default" w:ascii="Times New Roman" w:hAnsi="Times New Roman" w:eastAsia="方正仿宋_GBK" w:cs="Times New Roman"/>
          <w:spacing w:val="0"/>
          <w:sz w:val="32"/>
          <w:szCs w:val="32"/>
          <w:lang w:val="en-US" w:eastAsia="zh-CN"/>
        </w:rPr>
        <w:t>6</w:t>
      </w:r>
      <w:r>
        <w:rPr>
          <w:rFonts w:hint="default" w:ascii="Times New Roman" w:hAnsi="Times New Roman" w:eastAsia="方正仿宋_GBK" w:cs="Times New Roman"/>
          <w:spacing w:val="0"/>
          <w:sz w:val="32"/>
          <w:szCs w:val="32"/>
        </w:rPr>
        <w:t>月</w:t>
      </w:r>
      <w:r>
        <w:rPr>
          <w:rFonts w:hint="default" w:ascii="Times New Roman" w:hAnsi="Times New Roman" w:eastAsia="方正仿宋_GBK" w:cs="Times New Roman"/>
          <w:spacing w:val="0"/>
          <w:sz w:val="32"/>
          <w:szCs w:val="32"/>
          <w:lang w:val="en-US" w:eastAsia="zh-CN"/>
        </w:rPr>
        <w:t>25</w:t>
      </w:r>
      <w:r>
        <w:rPr>
          <w:rFonts w:hint="default" w:ascii="Times New Roman" w:hAnsi="Times New Roman" w:eastAsia="方正仿宋_GBK" w:cs="Times New Roman"/>
          <w:spacing w:val="0"/>
          <w:sz w:val="32"/>
          <w:szCs w:val="32"/>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36C8C"/>
    <w:rsid w:val="05636C8C"/>
    <w:rsid w:val="15E937C0"/>
    <w:rsid w:val="16AA7DBC"/>
    <w:rsid w:val="181E4F22"/>
    <w:rsid w:val="1B2F1E02"/>
    <w:rsid w:val="1EC37B3D"/>
    <w:rsid w:val="30656873"/>
    <w:rsid w:val="3675213A"/>
    <w:rsid w:val="3D6A62BF"/>
    <w:rsid w:val="46432B52"/>
    <w:rsid w:val="48A7368D"/>
    <w:rsid w:val="4A25054E"/>
    <w:rsid w:val="4A6774FA"/>
    <w:rsid w:val="4CF621E9"/>
    <w:rsid w:val="4F2C5B6B"/>
    <w:rsid w:val="50B521B1"/>
    <w:rsid w:val="51E20A73"/>
    <w:rsid w:val="53581180"/>
    <w:rsid w:val="57E0569C"/>
    <w:rsid w:val="5C6726F4"/>
    <w:rsid w:val="5E785132"/>
    <w:rsid w:val="63830E50"/>
    <w:rsid w:val="6B992B63"/>
    <w:rsid w:val="76DD5077"/>
    <w:rsid w:val="78AF4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2020-02-09T04:40:00Z</dcterms:created>
  <dc:creator>hp</dc:creator>
  <cp:lastModifiedBy>我心依旧</cp:lastModifiedBy>
  <dcterms:modified xsi:type="dcterms:W3CDTF">2021-08-06T09:19:29Z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317E642DCDF24028BD93734308A46B2D</vt:lpwstr>
  </property>
</Properties>
</file>