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napToGrid/>
        <w:spacing w:line="460" w:lineRule="exact"/>
        <w:ind w:left="0"/>
        <w:jc w:val="center"/>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(202</w:t>
      </w:r>
      <w:r>
        <w:rPr>
          <w:rFonts w:hint="default" w:ascii="Times New Roman" w:hAnsi="Times New Roman" w:eastAsia="方正仿宋_GBK" w:cs="Times New Roman"/>
          <w:spacing w:val="0"/>
          <w:sz w:val="32"/>
          <w:szCs w:val="32"/>
          <w:lang w:val="en-US" w:eastAsia="zh-CN"/>
        </w:rPr>
        <w:t>1</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spacing w:val="0"/>
          <w:sz w:val="32"/>
          <w:szCs w:val="32"/>
        </w:rPr>
        <w:t>号）</w:t>
      </w:r>
    </w:p>
    <w:p>
      <w:pPr>
        <w:keepNext w:val="0"/>
        <w:keepLines w:val="0"/>
        <w:pageBreakBefore w:val="0"/>
        <w:kinsoku/>
        <w:wordWrap/>
        <w:overflowPunct/>
        <w:topLinePunct w:val="0"/>
        <w:autoSpaceDE w:val="0"/>
        <w:autoSpaceDN w:val="0"/>
        <w:bidi w:val="0"/>
        <w:adjustRightInd w:val="0"/>
        <w:snapToGrid/>
        <w:spacing w:line="460" w:lineRule="exact"/>
        <w:ind w:left="0" w:firstLine="640" w:firstLineChars="200"/>
        <w:jc w:val="left"/>
        <w:textAlignment w:val="auto"/>
        <w:rPr>
          <w:rFonts w:hint="default" w:ascii="Times New Roman" w:hAnsi="Times New Roman" w:eastAsia="方正仿宋_GBK" w:cs="Times New Roman"/>
          <w:color w:val="auto"/>
          <w:spacing w:val="0"/>
          <w:sz w:val="32"/>
          <w:szCs w:val="32"/>
          <w:highlight w:val="none"/>
          <w:lang w:val="en-US" w:eastAsia="zh-CN"/>
        </w:rPr>
      </w:pPr>
      <w:r>
        <w:rPr>
          <w:rFonts w:hint="default" w:ascii="Times New Roman" w:hAnsi="Times New Roman" w:eastAsia="方正仿宋_GBK" w:cs="Times New Roman"/>
          <w:bCs/>
          <w:color w:val="000000"/>
          <w:spacing w:val="0"/>
          <w:kern w:val="0"/>
          <w:sz w:val="32"/>
          <w:szCs w:val="32"/>
          <w:lang w:val="en-US" w:eastAsia="zh-CN"/>
        </w:rPr>
        <w:t>2021年11月16日，</w:t>
      </w:r>
      <w:r>
        <w:rPr>
          <w:rFonts w:hint="default" w:ascii="Times New Roman" w:hAnsi="Times New Roman" w:eastAsia="方正仿宋_GBK" w:cs="Times New Roman"/>
          <w:color w:val="auto"/>
          <w:spacing w:val="0"/>
          <w:sz w:val="32"/>
          <w:szCs w:val="32"/>
          <w:highlight w:val="none"/>
          <w:lang w:val="en-US" w:eastAsia="zh-CN"/>
        </w:rPr>
        <w:t>我局接收到国家食品安全抽检检验信息系统的不合格食品核查处置信息，高新区（新市区）长春南路午色芝味江原道自助餐厅</w:t>
      </w:r>
      <w:r>
        <w:rPr>
          <w:rFonts w:hint="default" w:ascii="Times New Roman" w:hAnsi="Times New Roman" w:eastAsia="方正仿宋_GBK" w:cs="Times New Roman"/>
          <w:bCs/>
          <w:color w:val="000000"/>
          <w:spacing w:val="0"/>
          <w:kern w:val="0"/>
          <w:sz w:val="32"/>
          <w:szCs w:val="32"/>
          <w:lang w:val="en-US" w:eastAsia="zh-CN"/>
        </w:rPr>
        <w:t>使用的碟子（复用餐饮具）和碗（复用餐饮具）</w:t>
      </w:r>
      <w:r>
        <w:rPr>
          <w:rFonts w:hint="default" w:ascii="Times New Roman" w:hAnsi="Times New Roman" w:eastAsia="方正仿宋_GBK" w:cs="Times New Roman"/>
          <w:bCs/>
          <w:color w:val="000000"/>
          <w:spacing w:val="0"/>
          <w:kern w:val="0"/>
          <w:sz w:val="32"/>
          <w:szCs w:val="32"/>
          <w:lang w:eastAsia="zh-CN"/>
        </w:rPr>
        <w:t>经抽样检验结论为不合格</w:t>
      </w:r>
      <w:r>
        <w:rPr>
          <w:rFonts w:hint="default" w:ascii="Times New Roman" w:hAnsi="Times New Roman" w:eastAsia="方正仿宋_GBK" w:cs="Times New Roman"/>
          <w:color w:val="auto"/>
          <w:spacing w:val="0"/>
          <w:sz w:val="32"/>
          <w:szCs w:val="32"/>
          <w:highlight w:val="none"/>
          <w:lang w:val="en-US" w:eastAsia="zh-CN"/>
        </w:rPr>
        <w:t>，现将不合格食品风险控制情况汇报如下：</w:t>
      </w:r>
    </w:p>
    <w:p>
      <w:pPr>
        <w:keepNext w:val="0"/>
        <w:keepLines w:val="0"/>
        <w:pageBreakBefore w:val="0"/>
        <w:widowControl/>
        <w:numPr>
          <w:ilvl w:val="0"/>
          <w:numId w:val="0"/>
        </w:numPr>
        <w:kinsoku/>
        <w:wordWrap/>
        <w:overflowPunct/>
        <w:topLinePunct w:val="0"/>
        <w:bidi w:val="0"/>
        <w:snapToGrid/>
        <w:spacing w:line="460" w:lineRule="exact"/>
        <w:ind w:left="0" w:firstLine="643" w:firstLineChars="200"/>
        <w:jc w:val="left"/>
        <w:outlineLvl w:val="0"/>
        <w:rPr>
          <w:rFonts w:hint="default" w:ascii="Times New Roman" w:hAnsi="Times New Roman" w:eastAsia="方正仿宋_GBK" w:cs="Times New Roman"/>
          <w:bCs/>
          <w:color w:val="000000"/>
          <w:spacing w:val="0"/>
          <w:kern w:val="0"/>
          <w:sz w:val="32"/>
          <w:szCs w:val="32"/>
        </w:rPr>
      </w:pPr>
      <w:r>
        <w:rPr>
          <w:rFonts w:hint="default" w:ascii="Times New Roman" w:hAnsi="Times New Roman" w:eastAsia="方正仿宋_GBK" w:cs="Times New Roman"/>
          <w:b/>
          <w:bCs/>
          <w:color w:val="000000"/>
          <w:spacing w:val="0"/>
          <w:kern w:val="0"/>
          <w:sz w:val="32"/>
          <w:szCs w:val="32"/>
          <w:lang w:val="en-US" w:eastAsia="zh-CN"/>
        </w:rPr>
        <w:t>（一）抽检基本情况。</w:t>
      </w:r>
    </w:p>
    <w:p>
      <w:pPr>
        <w:keepNext w:val="0"/>
        <w:keepLines w:val="0"/>
        <w:pageBreakBefore w:val="0"/>
        <w:widowControl/>
        <w:kinsoku/>
        <w:wordWrap/>
        <w:overflowPunct/>
        <w:topLinePunct w:val="0"/>
        <w:bidi w:val="0"/>
        <w:adjustRightInd w:val="0"/>
        <w:snapToGrid w:val="0"/>
        <w:spacing w:line="460" w:lineRule="exact"/>
        <w:ind w:left="0" w:right="0" w:firstLine="627" w:firstLineChars="196"/>
        <w:outlineLvl w:val="9"/>
        <w:rPr>
          <w:rFonts w:hint="default" w:ascii="Times New Roman" w:hAnsi="Times New Roman" w:eastAsia="方正仿宋_GBK" w:cs="Times New Roman"/>
          <w:color w:val="000000"/>
          <w:spacing w:val="0"/>
          <w:sz w:val="32"/>
          <w:szCs w:val="32"/>
          <w:lang w:val="en-US"/>
        </w:rPr>
      </w:pPr>
      <w:r>
        <w:rPr>
          <w:rFonts w:hint="default" w:ascii="Times New Roman" w:hAnsi="Times New Roman" w:eastAsia="方正仿宋_GBK" w:cs="Times New Roman"/>
          <w:color w:val="000000"/>
          <w:spacing w:val="0"/>
          <w:sz w:val="32"/>
          <w:szCs w:val="32"/>
          <w:lang w:val="en-US" w:eastAsia="zh-CN"/>
        </w:rPr>
        <w:t>在国家食品安全抽样检验中，新疆维吾尔自治区产品质量监督检验研究院受</w:t>
      </w:r>
      <w:bookmarkStart w:id="0" w:name="_GoBack"/>
      <w:bookmarkEnd w:id="0"/>
      <w:r>
        <w:rPr>
          <w:rFonts w:hint="default" w:ascii="Times New Roman" w:hAnsi="Times New Roman" w:eastAsia="方正仿宋_GBK" w:cs="Times New Roman"/>
          <w:color w:val="000000"/>
          <w:spacing w:val="0"/>
          <w:sz w:val="32"/>
          <w:szCs w:val="32"/>
          <w:lang w:val="en-US" w:eastAsia="zh-CN"/>
        </w:rPr>
        <w:t>新疆维吾尔自治区市场监督管理局委托于2021年11月6日对当事人使用的碟子和碗（复用餐饮具）进行了抽检检验，样品数量均为2试纸片，其中碗（复用餐饮具）抽样基数40套，碟子（复用餐饮具）抽样基数30套。2021年11月10日出具了碟子（复用餐饮具）和碗（复用餐饮具）的《检验报告》，检验结论均为：经抽样检验，大肠菌群项目不符合GB 14934-2016《食品安全国家标准 消毒餐（饮）具》要求，检验结论为不合格。检验项目大肠菌群/50cm²，标准指标不得检出，碟子（复用餐饮具）和碗（复用餐饮具）的实测值检出的结果为检出。</w:t>
      </w:r>
    </w:p>
    <w:p>
      <w:pPr>
        <w:keepNext w:val="0"/>
        <w:keepLines w:val="0"/>
        <w:pageBreakBefore w:val="0"/>
        <w:numPr>
          <w:ilvl w:val="0"/>
          <w:numId w:val="0"/>
        </w:numPr>
        <w:kinsoku/>
        <w:wordWrap/>
        <w:overflowPunct/>
        <w:topLinePunct w:val="0"/>
        <w:autoSpaceDE w:val="0"/>
        <w:autoSpaceDN w:val="0"/>
        <w:bidi w:val="0"/>
        <w:adjustRightInd w:val="0"/>
        <w:snapToGrid/>
        <w:spacing w:line="460" w:lineRule="exact"/>
        <w:ind w:left="0" w:firstLine="643" w:firstLineChars="200"/>
        <w:jc w:val="both"/>
        <w:outlineLvl w:val="1"/>
        <w:rPr>
          <w:rFonts w:hint="default" w:ascii="Times New Roman" w:hAnsi="Times New Roman" w:eastAsia="方正仿宋_GBK" w:cs="Times New Roman"/>
          <w:b/>
          <w:bCs/>
          <w:spacing w:val="0"/>
          <w:kern w:val="0"/>
          <w:sz w:val="32"/>
          <w:szCs w:val="32"/>
        </w:rPr>
      </w:pPr>
      <w:r>
        <w:rPr>
          <w:rFonts w:hint="default" w:ascii="Times New Roman" w:hAnsi="Times New Roman" w:eastAsia="方正仿宋_GBK" w:cs="Times New Roman"/>
          <w:b/>
          <w:bCs/>
          <w:spacing w:val="0"/>
          <w:kern w:val="0"/>
          <w:sz w:val="32"/>
          <w:szCs w:val="32"/>
          <w:lang w:eastAsia="zh-CN"/>
        </w:rPr>
        <w:t>（二）</w:t>
      </w:r>
      <w:r>
        <w:rPr>
          <w:rFonts w:hint="default" w:ascii="Times New Roman" w:hAnsi="Times New Roman" w:eastAsia="方正仿宋_GBK" w:cs="Times New Roman"/>
          <w:b/>
          <w:bCs/>
          <w:spacing w:val="0"/>
          <w:kern w:val="0"/>
          <w:sz w:val="32"/>
          <w:szCs w:val="32"/>
        </w:rPr>
        <w:t>调查处置、产品控制情况。</w:t>
      </w:r>
    </w:p>
    <w:p>
      <w:pPr>
        <w:keepNext w:val="0"/>
        <w:keepLines w:val="0"/>
        <w:pageBreakBefore w:val="0"/>
        <w:kinsoku/>
        <w:wordWrap/>
        <w:overflowPunct/>
        <w:topLinePunct w:val="0"/>
        <w:autoSpaceDE w:val="0"/>
        <w:autoSpaceDN w:val="0"/>
        <w:bidi w:val="0"/>
        <w:adjustRightInd w:val="0"/>
        <w:snapToGrid/>
        <w:spacing w:line="460" w:lineRule="exact"/>
        <w:ind w:left="0" w:firstLine="640" w:firstLineChars="200"/>
        <w:jc w:val="both"/>
        <w:outlineLvl w:val="9"/>
        <w:rPr>
          <w:rFonts w:hint="default" w:ascii="Times New Roman" w:hAnsi="Times New Roman" w:eastAsia="方正仿宋_GBK" w:cs="Times New Roman"/>
          <w:bCs/>
          <w:color w:val="000000"/>
          <w:spacing w:val="0"/>
          <w:kern w:val="0"/>
          <w:sz w:val="32"/>
          <w:szCs w:val="32"/>
          <w:lang w:val="en-US" w:eastAsia="zh-CN"/>
        </w:rPr>
      </w:pPr>
      <w:r>
        <w:rPr>
          <w:rFonts w:hint="default" w:ascii="Times New Roman" w:hAnsi="Times New Roman" w:eastAsia="方正仿宋_GBK" w:cs="Times New Roman"/>
          <w:spacing w:val="0"/>
          <w:kern w:val="0"/>
          <w:sz w:val="32"/>
          <w:szCs w:val="32"/>
          <w:lang w:val="en-US" w:eastAsia="zh-CN"/>
        </w:rPr>
        <w:t>2021年11月16日，我局执法人员给当事人送达了《检验报告》和《国家食品安全抽样检验结果通知书》，启动核查处置。</w:t>
      </w:r>
      <w:r>
        <w:rPr>
          <w:rFonts w:hint="default" w:ascii="Times New Roman" w:hAnsi="Times New Roman" w:eastAsia="方正仿宋_GBK" w:cs="Times New Roman"/>
          <w:spacing w:val="0"/>
          <w:kern w:val="0"/>
          <w:sz w:val="32"/>
          <w:szCs w:val="32"/>
          <w:lang w:eastAsia="zh-CN"/>
        </w:rPr>
        <w:t>并</w:t>
      </w:r>
      <w:r>
        <w:rPr>
          <w:rFonts w:hint="default" w:ascii="Times New Roman" w:hAnsi="Times New Roman" w:eastAsia="方正仿宋_GBK" w:cs="Times New Roman"/>
          <w:spacing w:val="0"/>
          <w:kern w:val="0"/>
          <w:sz w:val="32"/>
          <w:szCs w:val="32"/>
        </w:rPr>
        <w:t>下达了《责令改正通知书》，责令当事人立即停</w:t>
      </w:r>
      <w:r>
        <w:rPr>
          <w:rFonts w:hint="default" w:ascii="Times New Roman" w:hAnsi="Times New Roman" w:eastAsia="方正仿宋_GBK" w:cs="Times New Roman"/>
          <w:spacing w:val="0"/>
          <w:kern w:val="0"/>
          <w:sz w:val="32"/>
          <w:szCs w:val="32"/>
          <w:lang w:val="en-US" w:eastAsia="zh-CN"/>
        </w:rPr>
        <w:t>止使用</w:t>
      </w:r>
      <w:r>
        <w:rPr>
          <w:rFonts w:hint="default" w:ascii="Times New Roman" w:hAnsi="Times New Roman" w:eastAsia="方正仿宋_GBK" w:cs="Times New Roman"/>
          <w:spacing w:val="0"/>
          <w:kern w:val="0"/>
          <w:sz w:val="32"/>
          <w:szCs w:val="32"/>
        </w:rPr>
        <w:t>消毒不合格的餐</w:t>
      </w:r>
      <w:r>
        <w:rPr>
          <w:rFonts w:hint="default" w:ascii="Times New Roman" w:hAnsi="Times New Roman" w:eastAsia="方正仿宋_GBK" w:cs="Times New Roman"/>
          <w:spacing w:val="0"/>
          <w:kern w:val="0"/>
          <w:sz w:val="32"/>
          <w:szCs w:val="32"/>
          <w:lang w:eastAsia="zh-CN"/>
        </w:rPr>
        <w:t>饮</w:t>
      </w:r>
      <w:r>
        <w:rPr>
          <w:rFonts w:hint="default" w:ascii="Times New Roman" w:hAnsi="Times New Roman" w:eastAsia="方正仿宋_GBK" w:cs="Times New Roman"/>
          <w:spacing w:val="0"/>
          <w:kern w:val="0"/>
          <w:sz w:val="32"/>
          <w:szCs w:val="32"/>
        </w:rPr>
        <w:t>具，分析原因，提交整改报告。</w:t>
      </w:r>
    </w:p>
    <w:p>
      <w:pPr>
        <w:keepNext w:val="0"/>
        <w:keepLines w:val="0"/>
        <w:pageBreakBefore w:val="0"/>
        <w:kinsoku/>
        <w:wordWrap/>
        <w:overflowPunct/>
        <w:topLinePunct w:val="0"/>
        <w:bidi w:val="0"/>
        <w:adjustRightInd w:val="0"/>
        <w:spacing w:line="460" w:lineRule="exact"/>
        <w:ind w:left="0" w:right="0" w:firstLine="640" w:firstLineChars="200"/>
        <w:textAlignment w:val="baseline"/>
        <w:outlineLvl w:val="9"/>
        <w:rPr>
          <w:rFonts w:hint="default" w:ascii="Times New Roman" w:hAnsi="Times New Roman" w:eastAsia="方正仿宋_GBK" w:cs="Times New Roman"/>
          <w:spacing w:val="0"/>
          <w:kern w:val="0"/>
          <w:sz w:val="32"/>
          <w:szCs w:val="32"/>
        </w:rPr>
      </w:pPr>
    </w:p>
    <w:p>
      <w:pPr>
        <w:keepNext w:val="0"/>
        <w:keepLines w:val="0"/>
        <w:pageBreakBefore w:val="0"/>
        <w:kinsoku/>
        <w:wordWrap/>
        <w:overflowPunct/>
        <w:topLinePunct w:val="0"/>
        <w:bidi w:val="0"/>
        <w:adjustRightInd w:val="0"/>
        <w:spacing w:line="460" w:lineRule="exact"/>
        <w:ind w:right="0"/>
        <w:jc w:val="both"/>
        <w:textAlignment w:val="baseline"/>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　　　　　　乌鲁木齐高新区（新市区）市场监督管理局</w:t>
      </w:r>
    </w:p>
    <w:p>
      <w:pPr>
        <w:keepNext w:val="0"/>
        <w:keepLines w:val="0"/>
        <w:pageBreakBefore w:val="0"/>
        <w:kinsoku/>
        <w:wordWrap/>
        <w:overflowPunct/>
        <w:topLinePunct w:val="0"/>
        <w:bidi w:val="0"/>
        <w:spacing w:line="460" w:lineRule="exact"/>
        <w:ind w:left="0"/>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20</w:t>
      </w:r>
      <w:r>
        <w:rPr>
          <w:rFonts w:hint="default" w:ascii="Times New Roman" w:hAnsi="Times New Roman" w:eastAsia="方正仿宋_GBK" w:cs="Times New Roman"/>
          <w:spacing w:val="0"/>
          <w:sz w:val="32"/>
          <w:szCs w:val="32"/>
          <w:lang w:val="en-US" w:eastAsia="zh-CN"/>
        </w:rPr>
        <w:t>21</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11</w:t>
      </w:r>
      <w:r>
        <w:rPr>
          <w:rFonts w:hint="default"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26</w:t>
      </w:r>
      <w:r>
        <w:rPr>
          <w:rFonts w:hint="default" w:ascii="Times New Roman" w:hAnsi="Times New Roman" w:eastAsia="方正仿宋_GBK" w:cs="Times New Roman"/>
          <w:spacing w:val="0"/>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36C8C"/>
    <w:rsid w:val="05636C8C"/>
    <w:rsid w:val="05B9650B"/>
    <w:rsid w:val="0930751D"/>
    <w:rsid w:val="0B6673D6"/>
    <w:rsid w:val="1DF973F8"/>
    <w:rsid w:val="1EC37B3D"/>
    <w:rsid w:val="24CE14E4"/>
    <w:rsid w:val="24D57583"/>
    <w:rsid w:val="33F26C8B"/>
    <w:rsid w:val="3675213A"/>
    <w:rsid w:val="3957328D"/>
    <w:rsid w:val="44FC54FB"/>
    <w:rsid w:val="47720397"/>
    <w:rsid w:val="53581180"/>
    <w:rsid w:val="5E785132"/>
    <w:rsid w:val="67A06BB2"/>
    <w:rsid w:val="69C463AF"/>
    <w:rsid w:val="6B992B63"/>
    <w:rsid w:val="71D747DE"/>
    <w:rsid w:val="78AF434E"/>
    <w:rsid w:val="7CA6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FollowedHyperlink"/>
    <w:basedOn w:val="3"/>
    <w:qFormat/>
    <w:uiPriority w:val="0"/>
    <w:rPr>
      <w:color w:val="800080"/>
      <w:u w:val="none"/>
    </w:rPr>
  </w:style>
  <w:style w:type="character" w:styleId="5">
    <w:name w:val="Hyperlink"/>
    <w:basedOn w:val="3"/>
    <w:qFormat/>
    <w:uiPriority w:val="0"/>
    <w:rPr>
      <w:color w:val="0000FF"/>
      <w:u w:val="none"/>
    </w:rPr>
  </w:style>
  <w:style w:type="character" w:customStyle="1" w:styleId="6">
    <w:name w:val="not([class*=suffix])"/>
    <w:basedOn w:val="3"/>
    <w:qFormat/>
    <w:uiPriority w:val="0"/>
    <w:rPr>
      <w:sz w:val="19"/>
      <w:szCs w:val="19"/>
    </w:rPr>
  </w:style>
  <w:style w:type="character" w:customStyle="1" w:styleId="7">
    <w:name w:val="not([class*=suffix])1"/>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我心依旧</cp:lastModifiedBy>
  <dcterms:modified xsi:type="dcterms:W3CDTF">2022-01-19T03:24:29Z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185A3551D4DB4C37AE7AF40E20C953FA</vt:lpwstr>
  </property>
</Properties>
</file>