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5"/>
          <w:rFonts w:hint="eastAsia" w:ascii="方正小标宋简体" w:hAnsi="方正小标宋简体" w:eastAsia="方正小标宋简体" w:cs="方正小标宋简体"/>
          <w:b w:val="0"/>
          <w:bCs w:val="0"/>
          <w:i w:val="0"/>
          <w:caps w:val="0"/>
          <w:spacing w:val="0"/>
          <w:w w:val="100"/>
          <w:kern w:val="0"/>
          <w:sz w:val="44"/>
          <w:szCs w:val="44"/>
          <w:lang w:val="zh-CN"/>
        </w:rPr>
      </w:pPr>
      <w:r>
        <w:rPr>
          <w:rStyle w:val="5"/>
          <w:rFonts w:hint="eastAsia" w:ascii="方正小标宋简体" w:hAnsi="方正小标宋简体" w:eastAsia="方正小标宋简体" w:cs="方正小标宋简体"/>
          <w:b w:val="0"/>
          <w:bCs w:val="0"/>
          <w:i w:val="0"/>
          <w:caps w:val="0"/>
          <w:spacing w:val="0"/>
          <w:w w:val="100"/>
          <w:kern w:val="0"/>
          <w:sz w:val="44"/>
          <w:szCs w:val="44"/>
          <w:lang w:val="zh-CN"/>
        </w:rPr>
        <w:t>乌鲁木齐高新区（新市区）市场监督管理局</w:t>
      </w:r>
    </w:p>
    <w:p>
      <w:pPr>
        <w:spacing w:line="560" w:lineRule="exact"/>
        <w:jc w:val="center"/>
        <w:rPr>
          <w:rStyle w:val="5"/>
          <w:rFonts w:hint="eastAsia" w:ascii="方正小标宋简体" w:hAnsi="方正小标宋简体" w:eastAsia="方正小标宋简体" w:cs="方正小标宋简体"/>
          <w:b w:val="0"/>
          <w:bCs w:val="0"/>
          <w:i w:val="0"/>
          <w:caps w:val="0"/>
          <w:spacing w:val="0"/>
          <w:w w:val="100"/>
          <w:kern w:val="0"/>
          <w:sz w:val="44"/>
          <w:szCs w:val="44"/>
          <w:lang w:val="zh-CN"/>
        </w:rPr>
      </w:pPr>
      <w:r>
        <w:rPr>
          <w:rStyle w:val="5"/>
          <w:rFonts w:hint="eastAsia" w:ascii="方正小标宋简体" w:hAnsi="方正小标宋简体" w:eastAsia="方正小标宋简体" w:cs="方正小标宋简体"/>
          <w:b w:val="0"/>
          <w:bCs w:val="0"/>
          <w:i w:val="0"/>
          <w:caps w:val="0"/>
          <w:spacing w:val="0"/>
          <w:w w:val="100"/>
          <w:kern w:val="0"/>
          <w:sz w:val="44"/>
          <w:szCs w:val="44"/>
          <w:lang w:val="zh-CN"/>
        </w:rPr>
        <w:t>不合格食品风险控制报告</w:t>
      </w:r>
    </w:p>
    <w:p>
      <w:pPr>
        <w:keepNext w:val="0"/>
        <w:keepLines w:val="0"/>
        <w:pageBreakBefore w:val="0"/>
        <w:widowControl w:val="0"/>
        <w:kinsoku/>
        <w:wordWrap/>
        <w:overflowPunct/>
        <w:topLinePunct w:val="0"/>
        <w:autoSpaceDE/>
        <w:autoSpaceDN/>
        <w:bidi w:val="0"/>
        <w:snapToGrid/>
        <w:spacing w:line="480" w:lineRule="exact"/>
        <w:jc w:val="center"/>
        <w:rPr>
          <w:rStyle w:val="5"/>
          <w:rFonts w:hint="default" w:ascii="Times New Roman" w:hAnsi="Times New Roman" w:eastAsia="方正仿宋_GBK" w:cs="Times New Roman"/>
          <w:b w:val="0"/>
          <w:bCs w:val="0"/>
          <w:i w:val="0"/>
          <w:caps w:val="0"/>
          <w:spacing w:val="0"/>
          <w:w w:val="100"/>
          <w:kern w:val="0"/>
          <w:sz w:val="32"/>
          <w:szCs w:val="32"/>
          <w:lang w:val="zh-CN"/>
        </w:rPr>
      </w:pPr>
      <w:r>
        <w:rPr>
          <w:rStyle w:val="5"/>
          <w:rFonts w:hint="default" w:ascii="Times New Roman" w:hAnsi="Times New Roman" w:eastAsia="方正仿宋_GBK" w:cs="Times New Roman"/>
          <w:b w:val="0"/>
          <w:bCs w:val="0"/>
          <w:i w:val="0"/>
          <w:caps w:val="0"/>
          <w:spacing w:val="0"/>
          <w:w w:val="100"/>
          <w:kern w:val="0"/>
          <w:sz w:val="32"/>
          <w:szCs w:val="32"/>
          <w:lang w:val="zh-CN"/>
        </w:rPr>
        <w:t>(202</w:t>
      </w:r>
      <w:r>
        <w:rPr>
          <w:rStyle w:val="5"/>
          <w:rFonts w:hint="default" w:ascii="Times New Roman" w:hAnsi="Times New Roman" w:eastAsia="方正仿宋_GBK" w:cs="Times New Roman"/>
          <w:b w:val="0"/>
          <w:bCs w:val="0"/>
          <w:i w:val="0"/>
          <w:caps w:val="0"/>
          <w:spacing w:val="0"/>
          <w:w w:val="100"/>
          <w:kern w:val="0"/>
          <w:sz w:val="32"/>
          <w:szCs w:val="32"/>
          <w:lang w:val="en-US" w:eastAsia="zh-CN"/>
        </w:rPr>
        <w:t>2</w:t>
      </w:r>
      <w:r>
        <w:rPr>
          <w:rStyle w:val="5"/>
          <w:rFonts w:hint="default" w:ascii="Times New Roman" w:hAnsi="Times New Roman" w:eastAsia="方正仿宋_GBK" w:cs="Times New Roman"/>
          <w:b w:val="0"/>
          <w:bCs w:val="0"/>
          <w:i w:val="0"/>
          <w:caps w:val="0"/>
          <w:spacing w:val="0"/>
          <w:w w:val="100"/>
          <w:kern w:val="0"/>
          <w:sz w:val="32"/>
          <w:szCs w:val="32"/>
          <w:lang w:val="zh-CN"/>
        </w:rPr>
        <w:t>年</w:t>
      </w:r>
      <w:r>
        <w:rPr>
          <w:rStyle w:val="5"/>
          <w:rFonts w:hint="default" w:ascii="Times New Roman" w:hAnsi="Times New Roman" w:eastAsia="方正仿宋_GBK" w:cs="Times New Roman"/>
          <w:b w:val="0"/>
          <w:bCs w:val="0"/>
          <w:i w:val="0"/>
          <w:caps w:val="0"/>
          <w:spacing w:val="0"/>
          <w:w w:val="100"/>
          <w:kern w:val="0"/>
          <w:sz w:val="32"/>
          <w:szCs w:val="32"/>
          <w:lang w:val="en-US"/>
        </w:rPr>
        <w:t>2</w:t>
      </w:r>
      <w:r>
        <w:rPr>
          <w:rStyle w:val="5"/>
          <w:rFonts w:hint="default" w:ascii="Times New Roman" w:hAnsi="Times New Roman" w:eastAsia="方正仿宋_GBK" w:cs="Times New Roman"/>
          <w:b w:val="0"/>
          <w:bCs w:val="0"/>
          <w:i w:val="0"/>
          <w:caps w:val="0"/>
          <w:spacing w:val="0"/>
          <w:w w:val="100"/>
          <w:kern w:val="0"/>
          <w:sz w:val="32"/>
          <w:szCs w:val="32"/>
          <w:lang w:val="zh-CN"/>
        </w:rPr>
        <w:t>号）</w:t>
      </w:r>
    </w:p>
    <w:p>
      <w:pPr>
        <w:keepNext w:val="0"/>
        <w:keepLines w:val="0"/>
        <w:pageBreakBefore w:val="0"/>
        <w:widowControl w:val="0"/>
        <w:kinsoku/>
        <w:wordWrap/>
        <w:overflowPunct/>
        <w:topLinePunct w:val="0"/>
        <w:autoSpaceDE/>
        <w:autoSpaceDN/>
        <w:bidi w:val="0"/>
        <w:adjustRightInd w:val="0"/>
        <w:snapToGrid/>
        <w:spacing w:beforeAutospacing="0" w:afterAutospacing="0" w:line="480" w:lineRule="exact"/>
        <w:ind w:firstLine="640"/>
        <w:rPr>
          <w:rFonts w:hint="default" w:ascii="Times New Roman" w:hAnsi="Times New Roman" w:eastAsia="方正仿宋_GBK" w:cs="Times New Roman"/>
          <w:bCs/>
          <w:color w:val="000000"/>
          <w:spacing w:val="0"/>
          <w:kern w:val="0"/>
          <w:sz w:val="32"/>
          <w:szCs w:val="32"/>
          <w:lang w:val="en-US" w:eastAsia="zh-CN" w:bidi="ar-SA"/>
        </w:rPr>
      </w:pPr>
      <w:r>
        <w:rPr>
          <w:rFonts w:hint="default" w:ascii="Times New Roman" w:hAnsi="Times New Roman" w:eastAsia="方正仿宋_GBK" w:cs="Times New Roman"/>
          <w:spacing w:val="0"/>
          <w:sz w:val="32"/>
          <w:szCs w:val="32"/>
          <w:lang w:val="en-US" w:eastAsia="zh-CN"/>
        </w:rPr>
        <w:t>2021年10月29日</w:t>
      </w:r>
      <w:r>
        <w:rPr>
          <w:rFonts w:hint="default" w:ascii="Times New Roman" w:hAnsi="Times New Roman" w:eastAsia="方正仿宋_GBK" w:cs="Times New Roman"/>
          <w:bCs/>
          <w:color w:val="000000"/>
          <w:spacing w:val="0"/>
          <w:kern w:val="0"/>
          <w:sz w:val="32"/>
          <w:szCs w:val="32"/>
          <w:lang w:val="en-US" w:eastAsia="zh-CN" w:bidi="ar-SA"/>
        </w:rPr>
        <w:t>，</w:t>
      </w:r>
      <w:r>
        <w:rPr>
          <w:rFonts w:hint="default" w:ascii="Times New Roman" w:hAnsi="Times New Roman" w:eastAsia="方正仿宋_GBK" w:cs="Times New Roman"/>
          <w:bCs/>
          <w:color w:val="000000"/>
          <w:spacing w:val="0"/>
          <w:kern w:val="0"/>
          <w:sz w:val="32"/>
          <w:szCs w:val="32"/>
          <w:lang w:val="en-US" w:eastAsia="zh-CN"/>
        </w:rPr>
        <w:t>我局收到国家食品安全抽检监测信息系统发布的不合格食品核查处置信息，</w:t>
      </w:r>
      <w:r>
        <w:rPr>
          <w:rFonts w:hint="default" w:ascii="Times New Roman" w:hAnsi="Times New Roman" w:eastAsia="方正仿宋_GBK" w:cs="Times New Roman"/>
          <w:spacing w:val="0"/>
          <w:w w:val="100"/>
          <w:position w:val="0"/>
          <w:sz w:val="32"/>
          <w:szCs w:val="32"/>
          <w:lang w:val="en-US" w:eastAsia="zh-CN"/>
        </w:rPr>
        <w:t>新疆华润万家生活超市有限公司乌鲁木齐市河北东路分公司</w:t>
      </w:r>
      <w:r>
        <w:rPr>
          <w:rFonts w:hint="default" w:ascii="Times New Roman" w:hAnsi="Times New Roman" w:eastAsia="方正仿宋_GBK" w:cs="Times New Roman"/>
          <w:spacing w:val="0"/>
          <w:sz w:val="32"/>
          <w:szCs w:val="32"/>
          <w:lang w:val="en-US" w:eastAsia="zh-CN"/>
        </w:rPr>
        <w:t>经营的伊犁蜂蜜经抽样检验不合格。</w:t>
      </w:r>
      <w:r>
        <w:rPr>
          <w:rFonts w:hint="default" w:ascii="Times New Roman" w:hAnsi="Times New Roman" w:eastAsia="方正仿宋_GBK" w:cs="Times New Roman"/>
          <w:bCs/>
          <w:color w:val="000000"/>
          <w:spacing w:val="0"/>
          <w:kern w:val="0"/>
          <w:sz w:val="32"/>
          <w:szCs w:val="32"/>
          <w:lang w:val="en-US" w:eastAsia="zh-CN" w:bidi="ar-SA"/>
        </w:rPr>
        <w:t>现将不合格食品风险控制情况汇报如下：</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480" w:lineRule="exact"/>
        <w:ind w:left="0"/>
        <w:jc w:val="left"/>
        <w:textAlignment w:val="auto"/>
        <w:rPr>
          <w:rFonts w:hint="default" w:ascii="Times New Roman" w:hAnsi="Times New Roman" w:eastAsia="方正仿宋_GBK" w:cs="Times New Roman"/>
          <w:b/>
          <w:spacing w:val="0"/>
          <w:sz w:val="32"/>
          <w:szCs w:val="32"/>
          <w:lang w:val="en-US" w:eastAsia="zh-CN"/>
        </w:rPr>
      </w:pPr>
      <w:r>
        <w:rPr>
          <w:rFonts w:hint="default" w:ascii="Times New Roman" w:hAnsi="Times New Roman" w:eastAsia="方正仿宋_GBK" w:cs="Times New Roman"/>
          <w:b/>
          <w:spacing w:val="0"/>
          <w:sz w:val="32"/>
          <w:szCs w:val="32"/>
          <w:lang w:val="en-US" w:eastAsia="zh-CN"/>
        </w:rPr>
        <w:t>　（一）抽检基本情况。</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480" w:lineRule="exact"/>
        <w:ind w:left="0" w:firstLine="640" w:firstLineChars="200"/>
        <w:jc w:val="left"/>
        <w:textAlignment w:val="auto"/>
        <w:rPr>
          <w:rFonts w:hint="default" w:ascii="Times New Roman" w:hAnsi="Times New Roman" w:eastAsia="方正仿宋_GBK" w:cs="Times New Roman"/>
          <w:b/>
          <w:spacing w:val="0"/>
          <w:kern w:val="2"/>
          <w:sz w:val="32"/>
          <w:szCs w:val="32"/>
          <w:lang w:val="en-US" w:eastAsia="zh-CN" w:bidi="ar-SA"/>
        </w:rPr>
      </w:pPr>
      <w:r>
        <w:rPr>
          <w:rFonts w:hint="default" w:ascii="Times New Roman" w:hAnsi="Times New Roman" w:eastAsia="方正仿宋_GBK" w:cs="Times New Roman"/>
          <w:spacing w:val="0"/>
          <w:sz w:val="32"/>
          <w:szCs w:val="32"/>
        </w:rPr>
        <w:t>在食品安全抽样检验中，</w:t>
      </w:r>
      <w:r>
        <w:rPr>
          <w:rFonts w:hint="default" w:ascii="Times New Roman" w:hAnsi="Times New Roman" w:eastAsia="方正仿宋_GBK" w:cs="Times New Roman"/>
          <w:color w:val="000000"/>
          <w:spacing w:val="0"/>
          <w:kern w:val="2"/>
          <w:sz w:val="32"/>
          <w:szCs w:val="32"/>
          <w:lang w:val="en-US" w:eastAsia="zh-CN" w:bidi="ar-SA"/>
        </w:rPr>
        <w:t>新疆维吾尔自治区产品质量监督检验研究院受新疆维吾尔自治区市场监督管理局委托于2021年10月1日对当事人超市内销售的“伊阳”牌</w:t>
      </w:r>
      <w:r>
        <w:rPr>
          <w:rFonts w:hint="default" w:ascii="Times New Roman" w:hAnsi="Times New Roman" w:eastAsia="方正仿宋_GBK" w:cs="Times New Roman"/>
          <w:spacing w:val="0"/>
          <w:w w:val="100"/>
          <w:position w:val="0"/>
          <w:sz w:val="32"/>
          <w:szCs w:val="32"/>
          <w:lang w:eastAsia="zh-CN"/>
        </w:rPr>
        <w:t>伊犁蜂蜜进行</w:t>
      </w:r>
      <w:r>
        <w:rPr>
          <w:rFonts w:hint="default" w:ascii="Times New Roman" w:hAnsi="Times New Roman" w:eastAsia="方正仿宋_GBK" w:cs="Times New Roman"/>
          <w:color w:val="000000"/>
          <w:spacing w:val="0"/>
          <w:kern w:val="2"/>
          <w:sz w:val="32"/>
          <w:szCs w:val="32"/>
          <w:lang w:val="en-US" w:eastAsia="zh-CN" w:bidi="ar-SA"/>
        </w:rPr>
        <w:t>抽样检验，抽样基数6瓶，抽样数量4瓶。2021年10月22日出具了《检验报告》，检验结论为：经抽样检验，呋喃唑酮代谢物项目不符合农业农村部公告第250号《食品动物中禁止使用的药品及其他化合物清单》要求，检验结论为不合格，标准指标：不得检出，实测值：21μg/kg。</w:t>
      </w:r>
    </w:p>
    <w:p>
      <w:pPr>
        <w:keepNext w:val="0"/>
        <w:keepLines w:val="0"/>
        <w:pageBreakBefore w:val="0"/>
        <w:widowControl w:val="0"/>
        <w:numPr>
          <w:ilvl w:val="0"/>
          <w:numId w:val="0"/>
        </w:numPr>
        <w:kinsoku/>
        <w:wordWrap/>
        <w:overflowPunct/>
        <w:topLinePunct w:val="0"/>
        <w:autoSpaceDE/>
        <w:autoSpaceDN/>
        <w:bidi w:val="0"/>
        <w:snapToGrid/>
        <w:spacing w:beforeAutospacing="0" w:afterAutospacing="0" w:line="480" w:lineRule="exact"/>
        <w:ind w:left="0"/>
        <w:jc w:val="left"/>
        <w:textAlignment w:val="auto"/>
        <w:rPr>
          <w:rFonts w:hint="default" w:ascii="Times New Roman" w:hAnsi="Times New Roman" w:eastAsia="方正仿宋_GBK" w:cs="Times New Roman"/>
          <w:b/>
          <w:spacing w:val="0"/>
          <w:kern w:val="2"/>
          <w:sz w:val="32"/>
          <w:szCs w:val="32"/>
          <w:lang w:val="en-US" w:eastAsia="zh-CN" w:bidi="ar-SA"/>
        </w:rPr>
      </w:pPr>
      <w:r>
        <w:rPr>
          <w:rFonts w:hint="default" w:ascii="Times New Roman" w:hAnsi="Times New Roman" w:eastAsia="方正仿宋_GBK" w:cs="Times New Roman"/>
          <w:b/>
          <w:spacing w:val="0"/>
          <w:kern w:val="2"/>
          <w:sz w:val="32"/>
          <w:szCs w:val="32"/>
          <w:lang w:val="en-US" w:eastAsia="zh-CN" w:bidi="ar-SA"/>
        </w:rPr>
        <w:t>　　（二）调查处置、产品控制情况。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640" w:firstLineChars="200"/>
        <w:textAlignment w:val="auto"/>
        <w:rPr>
          <w:rFonts w:hint="default" w:ascii="Times New Roman" w:hAnsi="Times New Roman" w:eastAsia="方正仿宋_GBK" w:cs="Times New Roman"/>
          <w:bCs/>
          <w:color w:val="000000"/>
          <w:spacing w:val="0"/>
          <w:kern w:val="0"/>
          <w:sz w:val="32"/>
          <w:szCs w:val="32"/>
          <w:lang w:val="en-US" w:eastAsia="zh-CN"/>
        </w:rPr>
      </w:pPr>
      <w:r>
        <w:rPr>
          <w:rFonts w:hint="default" w:ascii="Times New Roman" w:hAnsi="Times New Roman" w:eastAsia="方正仿宋_GBK" w:cs="Times New Roman"/>
          <w:spacing w:val="0"/>
          <w:sz w:val="32"/>
          <w:szCs w:val="32"/>
          <w:lang w:val="en-US" w:eastAsia="zh-CN"/>
        </w:rPr>
        <w:t>2021年10月30日，我局执法人员给当事人送达了《检验报告》和《国家食品安全抽样检验抽样单》，现场检查发现当事人超市内货架上还剩1瓶与抽检不合格同批次、同规格的产品，执法人员下达了《责令改正通知书》，责令当事人下架封存该批次产品，启动召回机制，分析查找原因</w:t>
      </w:r>
      <w:r>
        <w:rPr>
          <w:rFonts w:hint="default" w:ascii="Times New Roman" w:hAnsi="Times New Roman" w:eastAsia="方正仿宋_GBK" w:cs="Times New Roman"/>
          <w:color w:val="000000"/>
          <w:spacing w:val="0"/>
          <w:kern w:val="2"/>
          <w:sz w:val="32"/>
          <w:szCs w:val="32"/>
          <w:lang w:val="en-US" w:eastAsia="zh-CN" w:bidi="ar-SA"/>
        </w:rPr>
        <w:t>。</w:t>
      </w:r>
      <w:r>
        <w:rPr>
          <w:rFonts w:hint="default" w:ascii="Times New Roman" w:hAnsi="Times New Roman" w:eastAsia="方正仿宋_GBK" w:cs="Times New Roman"/>
          <w:spacing w:val="0"/>
          <w:sz w:val="32"/>
          <w:szCs w:val="32"/>
          <w:lang w:val="en-US" w:eastAsia="zh-CN"/>
        </w:rPr>
        <w:t>因无购买者相关信息，售出的不合格蜂蜜无法召回。</w:t>
      </w:r>
    </w:p>
    <w:p>
      <w:pPr>
        <w:keepNext w:val="0"/>
        <w:keepLines w:val="0"/>
        <w:pageBreakBefore w:val="0"/>
        <w:widowControl w:val="0"/>
        <w:kinsoku/>
        <w:wordWrap/>
        <w:overflowPunct/>
        <w:topLinePunct w:val="0"/>
        <w:autoSpaceDE/>
        <w:autoSpaceDN/>
        <w:bidi w:val="0"/>
        <w:adjustRightInd w:val="0"/>
        <w:snapToGrid/>
        <w:spacing w:beforeAutospacing="0" w:afterAutospacing="0" w:line="480" w:lineRule="exact"/>
        <w:ind w:right="0" w:firstLine="640" w:firstLineChars="200"/>
        <w:jc w:val="center"/>
        <w:textAlignment w:val="baseline"/>
        <w:outlineLvl w:val="9"/>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spacing w:beforeAutospacing="0" w:afterAutospacing="0" w:line="480" w:lineRule="exact"/>
        <w:ind w:right="0" w:firstLine="640" w:firstLineChars="200"/>
        <w:jc w:val="center"/>
        <w:textAlignment w:val="baseline"/>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 xml:space="preserve">             高新区（新市区）市场监督管理局</w:t>
      </w:r>
    </w:p>
    <w:p>
      <w:pPr>
        <w:keepNext w:val="0"/>
        <w:keepLines w:val="0"/>
        <w:pageBreakBefore w:val="0"/>
        <w:widowControl w:val="0"/>
        <w:kinsoku/>
        <w:wordWrap/>
        <w:overflowPunct/>
        <w:topLinePunct w:val="0"/>
        <w:autoSpaceDE/>
        <w:autoSpaceDN/>
        <w:bidi w:val="0"/>
        <w:snapToGrid/>
        <w:spacing w:beforeAutospacing="0" w:afterAutospacing="0" w:line="480" w:lineRule="exact"/>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w:t>
      </w:r>
      <w:r>
        <w:rPr>
          <w:rFonts w:hint="default" w:ascii="Times New Roman" w:hAnsi="Times New Roman" w:eastAsia="方正仿宋_GBK" w:cs="Times New Roman"/>
          <w:spacing w:val="0"/>
          <w:sz w:val="32"/>
          <w:szCs w:val="32"/>
          <w:lang w:val="en-US" w:eastAsia="zh-CN"/>
        </w:rPr>
        <w:t xml:space="preserve">     </w:t>
      </w:r>
      <w:bookmarkStart w:id="0" w:name="_GoBack"/>
      <w:bookmarkEnd w:id="0"/>
      <w:r>
        <w:rPr>
          <w:rFonts w:hint="default" w:ascii="Times New Roman" w:hAnsi="Times New Roman" w:eastAsia="方正仿宋_GBK" w:cs="Times New Roman"/>
          <w:spacing w:val="0"/>
          <w:sz w:val="32"/>
          <w:szCs w:val="32"/>
        </w:rPr>
        <w:t>20</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11</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ngsanaUPC">
    <w:panose1 w:val="02020603050405020304"/>
    <w:charset w:val="00"/>
    <w:family w:val="auto"/>
    <w:pitch w:val="default"/>
    <w:sig w:usb0="81000003" w:usb1="00000000" w:usb2="00000000" w:usb3="00000000" w:csb0="00010001" w:csb1="00000000"/>
  </w:font>
  <w:font w:name="Constantia">
    <w:panose1 w:val="02030602050306030303"/>
    <w:charset w:val="00"/>
    <w:family w:val="auto"/>
    <w:pitch w:val="default"/>
    <w:sig w:usb0="A00002EF" w:usb1="4000204B" w:usb2="00000000" w:usb3="00000000" w:csb0="2000019F" w:csb1="00000000"/>
  </w:font>
  <w:font w:name="DaunPenh">
    <w:panose1 w:val="01010101010101010101"/>
    <w:charset w:val="00"/>
    <w:family w:val="auto"/>
    <w:pitch w:val="default"/>
    <w:sig w:usb0="00000003" w:usb1="00000000" w:usb2="00010000" w:usb3="00000000" w:csb0="00000001" w:csb1="00000000"/>
  </w:font>
  <w:font w:name="Ebrima">
    <w:panose1 w:val="02000000000000000000"/>
    <w:charset w:val="00"/>
    <w:family w:val="auto"/>
    <w:pitch w:val="default"/>
    <w:sig w:usb0="A000505F" w:usb1="02000041" w:usb2="00000000" w:usb3="00000404" w:csb0="00000093" w:csb1="00000000"/>
  </w:font>
  <w:font w:name="FrankRuehl">
    <w:panose1 w:val="020E0503060101010101"/>
    <w:charset w:val="00"/>
    <w:family w:val="auto"/>
    <w:pitch w:val="default"/>
    <w:sig w:usb0="00000801" w:usb1="00000000" w:usb2="00000000" w:usb3="00000000" w:csb0="00000020" w:csb1="00200000"/>
  </w:font>
  <w:font w:name="Georgia">
    <w:panose1 w:val="02040502050405020303"/>
    <w:charset w:val="00"/>
    <w:family w:val="auto"/>
    <w:pitch w:val="default"/>
    <w:sig w:usb0="00000287" w:usb1="00000000" w:usb2="00000000" w:usb3="00000000" w:csb0="2000009F" w:csb1="00000000"/>
  </w:font>
  <w:font w:name="Impact">
    <w:panose1 w:val="020B0806030902050204"/>
    <w:charset w:val="00"/>
    <w:family w:val="auto"/>
    <w:pitch w:val="default"/>
    <w:sig w:usb0="00000287" w:usb1="00000000" w:usb2="00000000" w:usb3="00000000" w:csb0="2000009F" w:csb1="DFD70000"/>
  </w:font>
  <w:font w:name="Kokila">
    <w:panose1 w:val="020B0604020202020204"/>
    <w:charset w:val="00"/>
    <w:family w:val="auto"/>
    <w:pitch w:val="default"/>
    <w:sig w:usb0="00008003" w:usb1="00000000" w:usb2="0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Fixed">
    <w:panose1 w:val="020B0509050101010101"/>
    <w:charset w:val="00"/>
    <w:family w:val="auto"/>
    <w:pitch w:val="default"/>
    <w:sig w:usb0="00000801" w:usb1="00000000" w:usb2="00000000" w:usb3="00000000" w:csb0="00000020" w:csb1="00200000"/>
  </w:font>
  <w:font w:name="Palatino Linotype">
    <w:panose1 w:val="02040502050505030304"/>
    <w:charset w:val="00"/>
    <w:family w:val="auto"/>
    <w:pitch w:val="default"/>
    <w:sig w:usb0="E0000287" w:usb1="40000013"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33636"/>
    <w:rsid w:val="03A21682"/>
    <w:rsid w:val="03DF7C6C"/>
    <w:rsid w:val="04F75905"/>
    <w:rsid w:val="05031DA8"/>
    <w:rsid w:val="0A6D06C9"/>
    <w:rsid w:val="0B126BE5"/>
    <w:rsid w:val="0EBF76D0"/>
    <w:rsid w:val="112E61B4"/>
    <w:rsid w:val="17CC6DBC"/>
    <w:rsid w:val="1AB06F6B"/>
    <w:rsid w:val="1AC3263F"/>
    <w:rsid w:val="1F2061E7"/>
    <w:rsid w:val="26AE4A6F"/>
    <w:rsid w:val="28180BA2"/>
    <w:rsid w:val="315F451F"/>
    <w:rsid w:val="36314485"/>
    <w:rsid w:val="38771F80"/>
    <w:rsid w:val="392566AA"/>
    <w:rsid w:val="39DB4A08"/>
    <w:rsid w:val="3A5A1F3E"/>
    <w:rsid w:val="3B7A2C46"/>
    <w:rsid w:val="3D5673D1"/>
    <w:rsid w:val="3D860705"/>
    <w:rsid w:val="3DEB15B9"/>
    <w:rsid w:val="412B15B8"/>
    <w:rsid w:val="43454BFC"/>
    <w:rsid w:val="44177F3F"/>
    <w:rsid w:val="48345769"/>
    <w:rsid w:val="48AA52E2"/>
    <w:rsid w:val="5141794A"/>
    <w:rsid w:val="52CB4E37"/>
    <w:rsid w:val="5A8B32CD"/>
    <w:rsid w:val="5BC62936"/>
    <w:rsid w:val="60284798"/>
    <w:rsid w:val="67B35453"/>
    <w:rsid w:val="73E0200C"/>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5"/>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5">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dcterms:modified xsi:type="dcterms:W3CDTF">2022-01-18T03:25:15Z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7BB10ECFC0A34DD8AD2B9C17357E00A4</vt:lpwstr>
  </property>
</Properties>
</file>