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2023年9月26日，我局接收到国家食品安全抽检检验信息系统的不合格食品核查处置信息，新</w:t>
      </w:r>
      <w:bookmarkStart w:id="0" w:name="_GoBack"/>
      <w:bookmarkEnd w:id="0"/>
      <w:r>
        <w:rPr>
          <w:rFonts w:hint="eastAsia" w:ascii="Times New Roman" w:hAnsi="Times New Roman" w:eastAsia="方正仿宋_GBK" w:cs="Times New Roman"/>
          <w:sz w:val="32"/>
          <w:szCs w:val="32"/>
          <w:lang w:val="en-US" w:eastAsia="zh-CN"/>
        </w:rPr>
        <w:t>市区阿勒泰路满堂蔬菜店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油麦菜经抽样检验结论为不符合食品安全标准，现将不合格食品风险控制情况汇报如下：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2023年8月27日新疆华博检测技术有限公司受新疆维吾尔自治区市场监督管理局委托对</w:t>
      </w:r>
      <w:r>
        <w:rPr>
          <w:rFonts w:hint="eastAsia" w:ascii="Times New Roman" w:hAnsi="Times New Roman" w:eastAsia="方正仿宋_GBK" w:cs="Times New Roman"/>
          <w:sz w:val="32"/>
          <w:szCs w:val="32"/>
          <w:lang w:val="en-US" w:eastAsia="zh-CN"/>
        </w:rPr>
        <w:t>新市区阿勒泰路满堂蔬菜店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油麦菜</w:t>
      </w:r>
      <w:r>
        <w:rPr>
          <w:rFonts w:hint="eastAsia" w:ascii="Times New Roman" w:hAnsi="Times New Roman" w:eastAsia="方正仿宋_GBK" w:cs="Times New Roman"/>
          <w:color w:val="000000"/>
          <w:sz w:val="32"/>
          <w:szCs w:val="32"/>
          <w:shd w:val="clear" w:color="auto" w:fill="FFFFFF"/>
          <w:lang w:val="en-US" w:eastAsia="zh-CN"/>
        </w:rPr>
        <w:t>进行抽样检验，抽样基数3.4kg，抽样数量：3.4kg，单价：5元/kg。2023年9月21日出具了检验报告。检验结论为：经抽样检验，甲氨基阿维菌素苯甲酸盐项目不符合 GB 2763-2021《食品安全国家标准食品中农药最大残留限量》要求，检验结论为不合格。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 xml:space="preserve">甲氨基阿维菌素苯甲酸盐，mg/kg </w:t>
      </w:r>
      <w:r>
        <w:rPr>
          <w:rFonts w:hint="eastAsia" w:ascii="Times New Roman" w:hAnsi="Times New Roman" w:eastAsia="方正仿宋_GBK"/>
          <w:color w:val="000000"/>
          <w:sz w:val="32"/>
          <w:szCs w:val="32"/>
          <w:shd w:val="clear" w:color="auto" w:fill="FFFFFF"/>
          <w:lang w:val="en-US" w:eastAsia="zh-CN"/>
        </w:rPr>
        <w:t>，实测值0.11mg/kg ，标准指标为≤0.05mg/kg 。</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27日我局执法人员给当事人送达了《检验报告》和《食品安全抽样检验结果通知书》，并启动核查处置。我局向当事人下达了《责令改正通知书》，责令当事人立即停止经营不符合食品安全标准的油麦菜，分析查找原因，提交整改报告。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left="0" w:firstLine="3840" w:firstLineChars="12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2023年10月15日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01F15FB"/>
    <w:rsid w:val="01533636"/>
    <w:rsid w:val="03A21682"/>
    <w:rsid w:val="04F75905"/>
    <w:rsid w:val="05031DA8"/>
    <w:rsid w:val="09A6372F"/>
    <w:rsid w:val="0B126BE5"/>
    <w:rsid w:val="0EBF76D0"/>
    <w:rsid w:val="112E61B4"/>
    <w:rsid w:val="12416365"/>
    <w:rsid w:val="17CC6DBC"/>
    <w:rsid w:val="194B5E17"/>
    <w:rsid w:val="1AC3263F"/>
    <w:rsid w:val="1F2061E7"/>
    <w:rsid w:val="25B31836"/>
    <w:rsid w:val="26AE4A6F"/>
    <w:rsid w:val="315F451F"/>
    <w:rsid w:val="36314485"/>
    <w:rsid w:val="36447758"/>
    <w:rsid w:val="38771F80"/>
    <w:rsid w:val="392566AA"/>
    <w:rsid w:val="39DB4A08"/>
    <w:rsid w:val="3A5A1F3E"/>
    <w:rsid w:val="3C1432DA"/>
    <w:rsid w:val="3D5673D1"/>
    <w:rsid w:val="3D860705"/>
    <w:rsid w:val="3DEB15B9"/>
    <w:rsid w:val="3DEE147A"/>
    <w:rsid w:val="3EC86620"/>
    <w:rsid w:val="40867B4F"/>
    <w:rsid w:val="412B15B8"/>
    <w:rsid w:val="420365CC"/>
    <w:rsid w:val="43454BFC"/>
    <w:rsid w:val="44177F3F"/>
    <w:rsid w:val="48345769"/>
    <w:rsid w:val="48AA52E2"/>
    <w:rsid w:val="4C4A5008"/>
    <w:rsid w:val="5141794A"/>
    <w:rsid w:val="52CB4E37"/>
    <w:rsid w:val="5A8B32CD"/>
    <w:rsid w:val="5BC62936"/>
    <w:rsid w:val="5F6424F8"/>
    <w:rsid w:val="60284798"/>
    <w:rsid w:val="606A3A73"/>
    <w:rsid w:val="64D7140B"/>
    <w:rsid w:val="67B35453"/>
    <w:rsid w:val="698D0470"/>
    <w:rsid w:val="6A6827D9"/>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5</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2023-11-03T08:19:00Z</cp:lastPrinted>
  <dcterms:modified xsi:type="dcterms:W3CDTF">2023-11-06T03:13:40Z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589CAD53A10E4A41884B66C8FD400BB4_13</vt:lpwstr>
  </property>
</Properties>
</file>