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高新区（新市区）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2022年举借政府债务情况说明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一、债务限额情况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乌鲁木齐市核定我区2022年债务限额为1433640万元，其中：一般债务限额为446640万元，专项债务限额为987000万元。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二、债务余额情况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2022年12月末政府债务余额为1272732万元，其中：一般债务余额401032万元，专项债务余额871700万元。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三、2022年置换地方政府债券情况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2022年乌鲁木齐市转贷我区再融资债券转贷2800万元，其中：一般再融资债券转贷收入2800万元，专项再融资债券转贷收入0万元。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四、2022年新增地方政府债券情况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下达我区新增地方政府专项债券31000万元，其中：11000万元用于高新区（新市区）人民医院建设项目;3000万元用于高新区（新市区）第五国办幼儿园新建项目；17000万元用于高新区（新市区）集中医学观察点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C2502"/>
    <w:rsid w:val="23EA2061"/>
    <w:rsid w:val="3CE63AB0"/>
    <w:rsid w:val="57C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2023-04-08T07:00:00Z</dcterms:created>
  <dc:creator>Administrator</dc:creator>
  <cp:lastModifiedBy>大鱼</cp:lastModifiedBy>
  <dcterms:modified xsi:type="dcterms:W3CDTF">2013-03-25T15:02:28Z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7A65DF292F8E4488B7958227A25FB770</vt:lpwstr>
  </property>
</Properties>
</file>