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bCs/>
          <w:kern w:val="0"/>
          <w:sz w:val="36"/>
          <w:szCs w:val="36"/>
          <w:lang w:bidi="ar-SA"/>
        </w:rPr>
      </w:pPr>
      <w:bookmarkStart w:id="1" w:name="_GoBack"/>
      <w:r>
        <w:rPr>
          <w:rFonts w:hint="eastAsia" w:ascii="黑体" w:eastAsia="黑体" w:cs="宋体"/>
          <w:bCs/>
          <w:kern w:val="0"/>
          <w:sz w:val="36"/>
          <w:szCs w:val="36"/>
          <w:lang w:val="en-US" w:eastAsia="zh-CN" w:bidi="ar-SA"/>
        </w:rPr>
        <w:t>高新区（新市区）应急</w:t>
      </w:r>
      <w:r>
        <w:rPr>
          <w:rFonts w:hint="eastAsia" w:ascii="黑体" w:eastAsia="黑体" w:cs="宋体"/>
          <w:bCs/>
          <w:kern w:val="0"/>
          <w:sz w:val="36"/>
          <w:szCs w:val="36"/>
          <w:lang w:bidi="ar-SA"/>
        </w:rPr>
        <w:t>管理局重大行政执法决定法制审核</w:t>
      </w:r>
      <w:r>
        <w:rPr>
          <w:rFonts w:ascii="黑体" w:eastAsia="黑体" w:cs="宋体"/>
          <w:bCs/>
          <w:kern w:val="0"/>
          <w:sz w:val="36"/>
          <w:szCs w:val="36"/>
          <w:lang w:bidi="ar-SA"/>
        </w:rPr>
        <w:t>事项目录</w:t>
      </w:r>
      <w:r>
        <w:rPr>
          <w:rFonts w:hint="eastAsia" w:ascii="黑体" w:eastAsia="黑体" w:cs="宋体"/>
          <w:bCs/>
          <w:kern w:val="0"/>
          <w:sz w:val="36"/>
          <w:szCs w:val="36"/>
          <w:lang w:bidi="ar-SA"/>
        </w:rPr>
        <w:t>清单</w:t>
      </w:r>
      <w:bookmarkStart w:id="0" w:name="重大执法决定法制审核清单"/>
      <w:bookmarkEnd w:id="0"/>
    </w:p>
    <w:p>
      <w:pPr>
        <w:jc w:val="center"/>
        <w:rPr>
          <w:rFonts w:hint="eastAsia" w:ascii="黑体" w:eastAsia="黑体" w:cs="宋体"/>
          <w:bCs/>
          <w:kern w:val="0"/>
          <w:sz w:val="36"/>
          <w:szCs w:val="36"/>
          <w:lang w:bidi="ar-SA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968"/>
        <w:gridCol w:w="2278"/>
        <w:gridCol w:w="2348"/>
        <w:gridCol w:w="2058"/>
        <w:gridCol w:w="2442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序号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执法项目大类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具体执法决定项目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依据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提交部门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应提交的审核资料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审核重点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</w:t>
            </w:r>
          </w:p>
        </w:tc>
        <w:tc>
          <w:tcPr>
            <w:tcW w:w="1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行政许可事项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涉及国家和社会公共利益、可能造成重大社会影响或</w:t>
            </w:r>
            <w:r>
              <w:rPr>
                <w:rFonts w:hint="eastAsia" w:ascii="仿宋" w:eastAsia="仿宋"/>
                <w:szCs w:val="21"/>
                <w:lang w:eastAsia="zh-CN"/>
              </w:rPr>
              <w:t>引发</w:t>
            </w:r>
            <w:r>
              <w:rPr>
                <w:rFonts w:ascii="仿宋" w:eastAsia="仿宋"/>
                <w:szCs w:val="21"/>
              </w:rPr>
              <w:t>社会风险的行政许可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《中华人民共和国安全生产法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危险化学品安全管理条例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危险化学品经营许可证管理办法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高新区（新市区）重大行政执法决定法制审核制度》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eastAsia="zh-CN"/>
              </w:rPr>
              <w:t>局办公室</w:t>
            </w:r>
            <w:r>
              <w:rPr>
                <w:rFonts w:hint="eastAsia" w:ascii="仿宋" w:eastAsia="仿宋"/>
                <w:szCs w:val="21"/>
              </w:rPr>
              <w:t>行政审批</w:t>
            </w:r>
          </w:p>
          <w:p>
            <w:pPr>
              <w:jc w:val="center"/>
              <w:rPr>
                <w:rFonts w:hint="eastAsia" w:ascii="仿宋" w:eastAsia="仿宋"/>
                <w:szCs w:val="21"/>
              </w:rPr>
            </w:pPr>
          </w:p>
        </w:tc>
        <w:tc>
          <w:tcPr>
            <w:tcW w:w="24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1、</w:t>
            </w:r>
            <w:r>
              <w:rPr>
                <w:rFonts w:ascii="仿宋" w:eastAsia="仿宋"/>
                <w:szCs w:val="21"/>
              </w:rPr>
              <w:t>申请表；2、拟作出的许可建议及其情况说明；3、法律依据和证据材料；4、其他需要提交的资料。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1、行政执法主体是否合法；2、执法程序是否合法；3、申请人的基本情况；4、适用法律法规规章是否准确；5、执法是否超越本机关权限；6、文书是否完备规范；7、其他依法应当审核的内容。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2</w:t>
            </w:r>
          </w:p>
        </w:tc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法律、法规、规章规定涉及听证事项的行政许可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《中华人民共和国安全生产法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危险化学品安全管理条例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危险化学品经营许可证管理办法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高新区（新市区）重大行政执法决定法制审核制度》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eastAsia="zh-CN"/>
              </w:rPr>
              <w:t>局办公室</w:t>
            </w:r>
            <w:r>
              <w:rPr>
                <w:rFonts w:hint="eastAsia" w:ascii="仿宋" w:eastAsia="仿宋"/>
                <w:szCs w:val="21"/>
              </w:rPr>
              <w:t>行政审批</w:t>
            </w:r>
          </w:p>
          <w:p>
            <w:pPr>
              <w:jc w:val="center"/>
              <w:rPr>
                <w:rFonts w:hint="eastAsia" w:ascii="仿宋" w:eastAsia="仿宋"/>
                <w:szCs w:val="21"/>
              </w:rPr>
            </w:pPr>
          </w:p>
        </w:tc>
        <w:tc>
          <w:tcPr>
            <w:tcW w:w="24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3</w:t>
            </w:r>
          </w:p>
        </w:tc>
        <w:tc>
          <w:tcPr>
            <w:tcW w:w="1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行政处罚事项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对公民</w:t>
            </w:r>
            <w:r>
              <w:rPr>
                <w:rFonts w:hint="eastAsia" w:ascii="仿宋" w:eastAsia="仿宋"/>
                <w:szCs w:val="21"/>
                <w:lang w:eastAsia="zh-CN"/>
              </w:rPr>
              <w:t>个人</w:t>
            </w:r>
            <w:r>
              <w:rPr>
                <w:rFonts w:hint="eastAsia" w:ascii="仿宋" w:eastAsia="仿宋"/>
                <w:szCs w:val="21"/>
              </w:rPr>
              <w:t>处以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/>
                <w:szCs w:val="21"/>
              </w:rPr>
              <w:t>万元以上的罚款，对</w:t>
            </w:r>
            <w:r>
              <w:rPr>
                <w:rFonts w:hint="eastAsia" w:ascii="仿宋" w:eastAsia="仿宋"/>
                <w:szCs w:val="21"/>
                <w:lang w:eastAsia="zh-CN"/>
              </w:rPr>
              <w:t>生产经营单位</w:t>
            </w:r>
            <w:r>
              <w:rPr>
                <w:rFonts w:hint="eastAsia" w:ascii="仿宋" w:eastAsia="仿宋"/>
                <w:szCs w:val="21"/>
              </w:rPr>
              <w:t>处以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/>
                <w:szCs w:val="21"/>
              </w:rPr>
              <w:t>万元以上的罚款；没收违法所得或者没收非法财物价值相当于上述规定的数额。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《中华人民共和国安全生产法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自治区应急管理系统案审管理办法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高新区（新市区）重大行政执法决定法制审核制度》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安全生产监察大队</w:t>
            </w:r>
          </w:p>
        </w:tc>
        <w:tc>
          <w:tcPr>
            <w:tcW w:w="2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现场检查记录、询问笔录等执法文书；相关证据资料；调查报告；拟制的行政处罚决定类文书</w:t>
            </w:r>
            <w:r>
              <w:rPr>
                <w:rFonts w:ascii="仿宋" w:eastAsia="仿宋"/>
                <w:szCs w:val="21"/>
              </w:rPr>
              <w:t>；听证笔录或者评估报告；其他需要提交的材料。</w:t>
            </w:r>
          </w:p>
        </w:tc>
        <w:tc>
          <w:tcPr>
            <w:tcW w:w="2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1、</w:t>
            </w:r>
            <w:r>
              <w:rPr>
                <w:rFonts w:hint="eastAsia" w:ascii="仿宋" w:eastAsia="仿宋"/>
                <w:szCs w:val="21"/>
              </w:rPr>
              <w:t>行政执法机关主体是否合法，行政执法人员是否具备执法资格；</w:t>
            </w:r>
            <w:r>
              <w:rPr>
                <w:rFonts w:ascii="仿宋" w:eastAsia="仿宋"/>
                <w:szCs w:val="21"/>
              </w:rPr>
              <w:t>2、主</w:t>
            </w:r>
            <w:r>
              <w:rPr>
                <w:rFonts w:hint="eastAsia" w:ascii="仿宋" w:eastAsia="仿宋"/>
                <w:szCs w:val="21"/>
              </w:rPr>
              <w:t>要事实是否清楚，证据是否确凿、充分；</w:t>
            </w:r>
            <w:r>
              <w:rPr>
                <w:rFonts w:ascii="仿宋" w:eastAsia="仿宋"/>
                <w:szCs w:val="21"/>
              </w:rPr>
              <w:t>3、</w:t>
            </w:r>
            <w:r>
              <w:rPr>
                <w:rFonts w:hint="eastAsia" w:ascii="仿宋" w:eastAsia="仿宋"/>
                <w:szCs w:val="21"/>
              </w:rPr>
              <w:t>适用法律、法规、规章是否准确，执行裁量基准是否适当；</w:t>
            </w:r>
            <w:r>
              <w:rPr>
                <w:rFonts w:ascii="仿宋" w:eastAsia="仿宋"/>
                <w:szCs w:val="21"/>
              </w:rPr>
              <w:t>4、</w:t>
            </w:r>
            <w:r>
              <w:rPr>
                <w:rFonts w:hint="eastAsia" w:ascii="仿宋" w:eastAsia="仿宋"/>
                <w:szCs w:val="21"/>
              </w:rPr>
              <w:t>程序是否合法；</w:t>
            </w:r>
            <w:r>
              <w:rPr>
                <w:rFonts w:ascii="仿宋" w:eastAsia="仿宋"/>
                <w:szCs w:val="21"/>
              </w:rPr>
              <w:t>5、</w:t>
            </w:r>
            <w:r>
              <w:rPr>
                <w:rFonts w:hint="eastAsia" w:ascii="仿宋" w:eastAsia="仿宋"/>
                <w:szCs w:val="21"/>
              </w:rPr>
              <w:t>是否有超越本机关职权范围或滥用职权的情形；</w:t>
            </w:r>
            <w:r>
              <w:rPr>
                <w:rFonts w:ascii="仿宋" w:eastAsia="仿宋"/>
                <w:szCs w:val="21"/>
              </w:rPr>
              <w:t>6、</w:t>
            </w:r>
            <w:r>
              <w:rPr>
                <w:rFonts w:hint="eastAsia" w:ascii="仿宋" w:eastAsia="仿宋"/>
                <w:szCs w:val="21"/>
              </w:rPr>
              <w:t>行政执法文书是否规范、齐备；</w:t>
            </w:r>
            <w:r>
              <w:rPr>
                <w:rFonts w:ascii="仿宋" w:eastAsia="仿宋"/>
                <w:szCs w:val="21"/>
              </w:rPr>
              <w:t>7、</w:t>
            </w:r>
            <w:r>
              <w:rPr>
                <w:rFonts w:hint="eastAsia" w:ascii="仿宋" w:eastAsia="仿宋"/>
                <w:szCs w:val="21"/>
              </w:rPr>
              <w:t>违法行为是否涉嫌犯罪需要移送司法机关；</w:t>
            </w:r>
            <w:r>
              <w:rPr>
                <w:rFonts w:ascii="仿宋" w:eastAsia="仿宋"/>
                <w:szCs w:val="21"/>
              </w:rPr>
              <w:t>8、</w:t>
            </w:r>
            <w:r>
              <w:rPr>
                <w:rFonts w:hint="eastAsia" w:ascii="仿宋" w:eastAsia="仿宋"/>
                <w:szCs w:val="21"/>
              </w:rPr>
              <w:t>其他应当审核的内容。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4</w:t>
            </w:r>
          </w:p>
        </w:tc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责令停产停业整顿、责令停产停业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  <w:lang w:eastAsia="zh-CN"/>
              </w:rPr>
            </w:pPr>
            <w:r>
              <w:rPr>
                <w:rFonts w:hint="eastAsia" w:ascii="仿宋" w:eastAsia="仿宋"/>
                <w:szCs w:val="21"/>
              </w:rPr>
              <w:t>《中华人民共和国安全生产法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自治区应急管理系统案审管理办法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高新区（新市区）重大行政执法决定法制审核制度》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安全生产监察大队</w:t>
            </w:r>
          </w:p>
        </w:tc>
        <w:tc>
          <w:tcPr>
            <w:tcW w:w="2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5</w:t>
            </w:r>
          </w:p>
        </w:tc>
        <w:tc>
          <w:tcPr>
            <w:tcW w:w="1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行政处罚事项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吊销有关许可证、撤销有关执业资格、岗位证书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《中华人民共和国安全生产法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自治区应急管理系统案审管理办法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高新区（新市区）重大行政执法决定法制审核制度》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安全生产监察大队</w:t>
            </w:r>
          </w:p>
        </w:tc>
        <w:tc>
          <w:tcPr>
            <w:tcW w:w="2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6</w:t>
            </w:r>
          </w:p>
        </w:tc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提请政府实施关闭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《中华人民共和国安全生产法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自治区应急管理系统案审管理办法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高新区（新市区）重大行政执法决定法制审核制度》</w:t>
            </w:r>
            <w:r>
              <w:rPr>
                <w:rFonts w:hint="eastAsia" w:ascii="仿宋" w:eastAsia="仿宋"/>
                <w:szCs w:val="21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安全生产监察大队</w:t>
            </w:r>
          </w:p>
        </w:tc>
        <w:tc>
          <w:tcPr>
            <w:tcW w:w="2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7</w:t>
            </w:r>
          </w:p>
        </w:tc>
        <w:tc>
          <w:tcPr>
            <w:tcW w:w="19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行政强制事项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对不符合保障安全生产的国家标准或者行业标准的设施、设备、器材</w:t>
            </w:r>
            <w:r>
              <w:rPr>
                <w:rFonts w:ascii="仿宋" w:eastAsia="仿宋"/>
                <w:szCs w:val="21"/>
              </w:rPr>
              <w:t>以及违法生产、存储、适用、经营、运输的危险物品</w:t>
            </w:r>
            <w:r>
              <w:rPr>
                <w:rFonts w:hint="eastAsia" w:ascii="仿宋" w:eastAsia="仿宋"/>
                <w:szCs w:val="21"/>
              </w:rPr>
              <w:t>予以查封或者扣押。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《中华人民共和国安全生产法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自治区应急管理系统案审管理办法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高新区（新市区）重大行政执法决定法制审核制度》</w:t>
            </w:r>
            <w:r>
              <w:rPr>
                <w:rFonts w:hint="eastAsia" w:ascii="仿宋" w:eastAsia="仿宋"/>
                <w:szCs w:val="21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安全生产监察大队</w:t>
            </w:r>
          </w:p>
        </w:tc>
        <w:tc>
          <w:tcPr>
            <w:tcW w:w="24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现场检查记录、询问笔录等执法文书；相关证据资料；案件调查终结报告；</w:t>
            </w:r>
            <w:r>
              <w:rPr>
                <w:rFonts w:hint="eastAsia" w:ascii="仿宋" w:eastAsia="仿宋"/>
                <w:szCs w:val="21"/>
                <w:lang w:eastAsia="zh-CN"/>
              </w:rPr>
              <w:t>拟制地查封</w:t>
            </w:r>
            <w:r>
              <w:rPr>
                <w:rFonts w:hint="eastAsia" w:ascii="仿宋" w:eastAsia="仿宋"/>
                <w:szCs w:val="21"/>
              </w:rPr>
              <w:t>扣押类文书。</w:t>
            </w:r>
          </w:p>
        </w:tc>
        <w:tc>
          <w:tcPr>
            <w:tcW w:w="28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 xml:space="preserve">（一）行政执法机关主体是否合法，行政执法人员是否具备执法资格；（二）主要事实是否清楚，证据是否确凿、充分；（三）适用法律、法规、规章是否准确；（四）是否符合采取强制措施的条件，程序是否合法；（五）是否有超越本机关职权范围或滥用职权的情形；（六）行政执法文书是否规范、齐备；（七）其他应当审核的内容法； </w:t>
            </w:r>
            <w:r>
              <w:rPr>
                <w:rFonts w:hint="eastAsia" w:ascii="仿宋" w:eastAsia="仿宋"/>
                <w:szCs w:val="21"/>
              </w:rPr>
              <w:br w:type="textWrapping"/>
            </w:r>
            <w:r>
              <w:rPr>
                <w:rFonts w:hint="eastAsia" w:ascii="仿宋" w:eastAsia="仿宋"/>
                <w:szCs w:val="21"/>
              </w:rPr>
              <w:t>（五）是否有超越本机关职权范围或滥用职权的情形；</w:t>
            </w:r>
            <w:r>
              <w:rPr>
                <w:rFonts w:hint="eastAsia" w:ascii="仿宋" w:eastAsia="仿宋"/>
                <w:szCs w:val="21"/>
              </w:rPr>
              <w:br w:type="textWrapping"/>
            </w:r>
            <w:r>
              <w:rPr>
                <w:rFonts w:hint="eastAsia" w:ascii="仿宋" w:eastAsia="仿宋"/>
                <w:szCs w:val="21"/>
              </w:rPr>
              <w:t>（六）行政执法文书是否规范、齐备；</w:t>
            </w:r>
            <w:r>
              <w:rPr>
                <w:rFonts w:hint="eastAsia" w:ascii="仿宋" w:eastAsia="仿宋"/>
                <w:szCs w:val="21"/>
              </w:rPr>
              <w:br w:type="textWrapping"/>
            </w:r>
            <w:r>
              <w:rPr>
                <w:rFonts w:hint="eastAsia" w:ascii="仿宋" w:eastAsia="仿宋"/>
                <w:szCs w:val="21"/>
              </w:rPr>
              <w:t>（七）其他应当审核的内容。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8</w:t>
            </w:r>
          </w:p>
        </w:tc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通知有关单位停止供电，</w:t>
            </w:r>
            <w:r>
              <w:rPr>
                <w:rFonts w:ascii="仿宋" w:eastAsia="仿宋"/>
                <w:szCs w:val="21"/>
              </w:rPr>
              <w:t>停止供应民用爆炸物品，</w:t>
            </w:r>
            <w:r>
              <w:rPr>
                <w:rFonts w:hint="eastAsia" w:ascii="仿宋" w:eastAsia="仿宋"/>
                <w:szCs w:val="21"/>
              </w:rPr>
              <w:t>强制生产经营单位履行决定。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《中华人民共和国安全生产法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自治区应急管理系统案审管理办法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高新区（新市区）重大行政执法决定法制审核制度》</w:t>
            </w:r>
            <w:r>
              <w:rPr>
                <w:rFonts w:hint="eastAsia" w:ascii="仿宋" w:eastAsia="仿宋"/>
                <w:szCs w:val="21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安全生产监察大队</w:t>
            </w:r>
          </w:p>
        </w:tc>
        <w:tc>
          <w:tcPr>
            <w:tcW w:w="24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9</w:t>
            </w:r>
          </w:p>
        </w:tc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对违法生产、储存、适用、经营危险物品的作业场所予以查封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《中华人民共和国安全生产法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自治区应急管理系统案审管理办法</w:t>
            </w:r>
            <w:r>
              <w:rPr>
                <w:rFonts w:hint="eastAsia" w:ascii="仿宋" w:eastAsia="仿宋"/>
                <w:szCs w:val="21"/>
                <w:lang w:eastAsia="zh-CN"/>
              </w:rPr>
              <w:t>》《</w:t>
            </w:r>
            <w:r>
              <w:rPr>
                <w:rFonts w:ascii="仿宋" w:eastAsia="仿宋"/>
                <w:szCs w:val="21"/>
              </w:rPr>
              <w:t>高新区（新市区）重大行政执法决定法制审核制度》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安全生产监察大队</w:t>
            </w:r>
          </w:p>
        </w:tc>
        <w:tc>
          <w:tcPr>
            <w:tcW w:w="24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</w:tbl>
    <w:p/>
    <w:p/>
    <w:bookmarkEnd w:id="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ZTNiMmJjMGUyMDNhMGI0MjllZTc4OTE3ODRjOTBjMWQifQ=="/>
  </w:docVars>
  <w:rsids>
    <w:rsidRoot w:val="00000000"/>
    <w:rsid w:val="076764DD"/>
    <w:rsid w:val="1D5F7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MS</Company>
  <Pages>3</Pages>
  <Words>1600</Words>
  <Characters>1600</Characters>
  <Lines>0</Lines>
  <Paragraphs>4</Paragraphs>
  <TotalTime>142</TotalTime>
  <ScaleCrop>false</ScaleCrop>
  <LinksUpToDate>false</LinksUpToDate>
  <CharactersWithSpaces>1604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2017-07-20T02:39:00Z</dcterms:created>
  <dc:creator>USER-</dc:creator>
  <cp:lastModifiedBy>峰</cp:lastModifiedBy>
  <cp:lastPrinted>2022-12-08T03:19:00Z</cp:lastPrinted>
  <dcterms:modified xsi:type="dcterms:W3CDTF">2023-02-17T18:02:13Z</dcterms:modified>
  <dc:title>黄骅市安全生产监督管理局重大行政执法决定法制审核目录清单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0DF2C6FD534D4088B946CC4D4BC3439B</vt:lpwstr>
  </property>
</Properties>
</file>