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青松星范医疗美容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新疆民航医院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彭丹擘医疗美容诊所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北京路街道锦</w:t>
            </w:r>
            <w:r>
              <w:rPr>
                <w:rFonts w:hint="eastAsia" w:eastAsia="方正仿宋_GBK" w:cs="方正仿宋_GBK"/>
                <w:kern w:val="2"/>
                <w:sz w:val="32"/>
                <w:szCs w:val="32"/>
                <w:lang w:val="en-US" w:eastAsia="zh-CN"/>
              </w:rPr>
              <w:t>海巷</w:t>
            </w:r>
            <w:r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张学华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张学华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正扬路片区东站北</w:t>
            </w:r>
            <w:r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高于莲子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高于莲子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地窝堡乡宣仁墩南街社区卫生服务站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李玉兰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李玉兰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乌鲁木齐高新区（新市区）长春中路片区锦程社区卫生服务站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张瑞荣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张瑞荣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乌鲁木齐高新区（新市区）三工社区卫生服务中心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刘杉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刘杉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乌鲁木齐高新区（新市区）二工片区北京中路社区卫生服务站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乌鲁木齐高新区（新市区）南纬路片区北一路社区卫生服务站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2"/>
                <w:sz w:val="32"/>
                <w:szCs w:val="32"/>
                <w:lang w:val="en-US" w:eastAsia="zh-CN"/>
              </w:rPr>
              <w:t>乌鲁木齐高新技术产业开发区（乌鲁木齐市新市区）青格达湖卫生院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任建江中西医结合诊所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任建江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任建江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丝倍森医疗美容诊所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喻郑友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喻郑友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道韵心若莲医疗美容诊所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至美口腔诊所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迎宾路片区三友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乌鲁木齐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喀什东路片区文轩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护理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张勃隆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张勃隆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二工片区天津北路社区卫生服务站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王津荔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王津荔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新疆铁道职业技术学院医务室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陈光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市第六十六中学医务室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韩胜利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韩胜利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任建江中西医结合诊所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韩胜利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韩胜利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丝倍森医疗美容诊所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喻郑友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喻郑友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道韵心若莲医疗美容诊所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至美口腔诊所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赵祥玲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郝文娟综合诊所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郝文娟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郝文娟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395B5666"/>
    <w:rsid w:val="3FFD2B7A"/>
    <w:rsid w:val="45950BF2"/>
    <w:rsid w:val="51D5550D"/>
    <w:rsid w:val="5BE98D4C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5095</Words>
  <Characters>5444</Characters>
  <Lines>0</Lines>
  <Paragraphs>0</Paragraphs>
  <TotalTime>6</TotalTime>
  <ScaleCrop>false</ScaleCrop>
  <LinksUpToDate>false</LinksUpToDate>
  <CharactersWithSpaces>5454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2023-04-26T03:19:13Z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B689CEE42D01480E9499A976D5E37BF3_12</vt:lpwstr>
  </property>
</Properties>
</file>