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D8" w:rsidRDefault="00474A51"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行政处罚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仿宋" w:hint="eastAsia"/>
          <w:b/>
          <w:sz w:val="32"/>
          <w:szCs w:val="32"/>
        </w:rPr>
        <w:t>22</w:t>
      </w:r>
      <w:r>
        <w:rPr>
          <w:rFonts w:ascii="方正仿宋_GBK" w:eastAsia="方正仿宋_GBK" w:hAnsi="仿宋" w:hint="eastAsia"/>
          <w:b/>
          <w:sz w:val="32"/>
          <w:szCs w:val="32"/>
        </w:rPr>
        <w:t>号</w:t>
      </w:r>
    </w:p>
    <w:tbl>
      <w:tblPr>
        <w:tblW w:w="8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5754"/>
      </w:tblGrid>
      <w:tr w:rsidR="008E73D8">
        <w:trPr>
          <w:trHeight w:hRule="exact" w:val="5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文号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乌高（新）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安监罚〔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2-11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号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spacing w:line="6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安全生产培训教育类违法案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普通</w:t>
            </w:r>
          </w:p>
        </w:tc>
      </w:tr>
      <w:tr w:rsidR="008E73D8">
        <w:trPr>
          <w:trHeight w:hRule="exact" w:val="6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116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乌鲁木齐中石油昆仑燃气有限公司未对从业人员进行安全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生教育培训案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</w:tr>
      <w:tr w:rsidR="008E73D8">
        <w:trPr>
          <w:trHeight w:hRule="exact" w:val="130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依据《中华人民共和国安全生产法》第九十四条第三项的规定</w:t>
            </w:r>
          </w:p>
        </w:tc>
      </w:tr>
      <w:tr w:rsidR="008E73D8">
        <w:trPr>
          <w:trHeight w:hRule="exact" w:val="69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行政相对人名称非让（）（法人）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乌鲁木齐中石油昆仑燃气有限公司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朱晓东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已缴纳罚款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9.4.22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高新区（新市区）应急管理局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830011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4.23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8E73D8" w:rsidRDefault="008E73D8"/>
    <w:p w:rsidR="008E73D8" w:rsidRDefault="00474A51"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行政处罚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仿宋" w:hint="eastAsia"/>
          <w:b/>
          <w:sz w:val="32"/>
          <w:szCs w:val="32"/>
        </w:rPr>
        <w:t>23</w:t>
      </w:r>
      <w:r>
        <w:rPr>
          <w:rFonts w:ascii="方正仿宋_GBK" w:eastAsia="方正仿宋_GBK" w:hAnsi="仿宋" w:hint="eastAsia"/>
          <w:b/>
          <w:sz w:val="32"/>
          <w:szCs w:val="32"/>
        </w:rPr>
        <w:t>号</w:t>
      </w:r>
    </w:p>
    <w:tbl>
      <w:tblPr>
        <w:tblW w:w="8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5754"/>
      </w:tblGrid>
      <w:tr w:rsidR="008E73D8">
        <w:trPr>
          <w:trHeight w:hRule="exact" w:val="5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文号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乌高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新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)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安监立〔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2-10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号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生产经营单位作业现场管理类违法案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普通</w:t>
            </w:r>
          </w:p>
        </w:tc>
      </w:tr>
      <w:tr w:rsidR="008E73D8">
        <w:trPr>
          <w:trHeight w:hRule="exact" w:val="6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12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新疆富禄市政建设工程有限公司未签订专门的安全生产管理协议案</w:t>
            </w:r>
          </w:p>
        </w:tc>
      </w:tr>
      <w:tr w:rsidR="008E73D8">
        <w:trPr>
          <w:trHeight w:hRule="exact" w:val="82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依据《中华人民共和国安全生产法》第一百零一条的规定</w:t>
            </w:r>
          </w:p>
        </w:tc>
      </w:tr>
      <w:tr w:rsidR="008E73D8">
        <w:trPr>
          <w:trHeight w:hRule="exact" w:val="61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行政相对人名称非让（）（法人）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新疆富禄市政建设工程有限公司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color w:val="FF000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张爱滨</w:t>
            </w:r>
            <w:proofErr w:type="gramEnd"/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已缴纳罚款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9.4.22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高新区（新市区）应急管理局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830011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4.23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8E73D8" w:rsidRDefault="008E73D8">
      <w:pPr>
        <w:pStyle w:val="2"/>
        <w:ind w:leftChars="0" w:left="0" w:firstLineChars="0" w:firstLine="0"/>
      </w:pPr>
    </w:p>
    <w:p w:rsidR="008E73D8" w:rsidRDefault="00474A51"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行政处罚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仿宋" w:hint="eastAsia"/>
          <w:b/>
          <w:sz w:val="32"/>
          <w:szCs w:val="32"/>
        </w:rPr>
        <w:t>24</w:t>
      </w:r>
      <w:r>
        <w:rPr>
          <w:rFonts w:ascii="方正仿宋_GBK" w:eastAsia="方正仿宋_GBK" w:hAnsi="仿宋" w:hint="eastAsia"/>
          <w:b/>
          <w:sz w:val="32"/>
          <w:szCs w:val="32"/>
        </w:rPr>
        <w:t>号</w:t>
      </w:r>
    </w:p>
    <w:tbl>
      <w:tblPr>
        <w:tblW w:w="8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5754"/>
      </w:tblGrid>
      <w:tr w:rsidR="008E73D8">
        <w:trPr>
          <w:trHeight w:hRule="exact" w:val="5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文号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乌高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新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)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安监立〔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2-9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号</w:t>
            </w:r>
          </w:p>
          <w:p w:rsidR="008E73D8" w:rsidRDefault="008E73D8">
            <w:pPr>
              <w:spacing w:line="6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安全生产培训教育类违法案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普通</w:t>
            </w:r>
          </w:p>
        </w:tc>
      </w:tr>
      <w:tr w:rsidR="008E73D8">
        <w:trPr>
          <w:trHeight w:hRule="exact" w:val="6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126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石河子天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工程建设服务有限责任公司未对从业人员进行安全生产教育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培训案</w:t>
            </w:r>
            <w:proofErr w:type="gramEnd"/>
          </w:p>
        </w:tc>
      </w:tr>
      <w:tr w:rsidR="008E73D8">
        <w:trPr>
          <w:trHeight w:hRule="exact" w:val="82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依据《中华人民共和国安全生产法》第九十四条第三项的规定</w:t>
            </w:r>
          </w:p>
        </w:tc>
      </w:tr>
      <w:tr w:rsidR="008E73D8">
        <w:trPr>
          <w:trHeight w:hRule="exact" w:val="61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行政相对人名称非让（）（法人）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石河子天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工程建设服务有限责任公司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牛敬江</w:t>
            </w:r>
            <w:proofErr w:type="gramEnd"/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已缴纳罚款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9.4.22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高新区（新市区）应急管理局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830011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4.23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8E73D8" w:rsidRDefault="00474A51"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lastRenderedPageBreak/>
        <w:t>行政处罚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仿宋" w:hint="eastAsia"/>
          <w:b/>
          <w:sz w:val="32"/>
          <w:szCs w:val="32"/>
        </w:rPr>
        <w:t>25</w:t>
      </w:r>
      <w:r>
        <w:rPr>
          <w:rFonts w:ascii="方正仿宋_GBK" w:eastAsia="方正仿宋_GBK" w:hAnsi="仿宋" w:hint="eastAsia"/>
          <w:b/>
          <w:sz w:val="32"/>
          <w:szCs w:val="32"/>
        </w:rPr>
        <w:t>号</w:t>
      </w:r>
    </w:p>
    <w:tbl>
      <w:tblPr>
        <w:tblW w:w="8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6134"/>
      </w:tblGrid>
      <w:tr w:rsidR="008E73D8">
        <w:trPr>
          <w:trHeight w:hRule="exact" w:val="5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文号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乌高（新）安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监管案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[2019]1-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445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号</w:t>
            </w:r>
          </w:p>
          <w:p w:rsidR="008E73D8" w:rsidRDefault="008E73D8">
            <w:pPr>
              <w:spacing w:line="6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安全生产培训教育类违法案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普通</w:t>
            </w:r>
          </w:p>
        </w:tc>
      </w:tr>
      <w:tr w:rsidR="008E73D8">
        <w:trPr>
          <w:trHeight w:hRule="exact" w:val="6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126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pStyle w:val="p0"/>
              <w:spacing w:line="408" w:lineRule="auto"/>
              <w:jc w:val="both"/>
              <w:rPr>
                <w:rFonts w:ascii="方正仿宋_GBK" w:eastAsia="方正仿宋_GBK" w:hAnsi="方正仿宋_GBK" w:cs="方正仿宋_GBK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沙依巴克区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黑龙江路疆大机电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设备经销部未按规定报送事故隐患排查治理统计表案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126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依据《新疆维吾尔自治区安全生产事故隐患排查治理条例》第三十条第四项的规定</w:t>
            </w:r>
          </w:p>
        </w:tc>
      </w:tr>
      <w:tr w:rsidR="008E73D8">
        <w:trPr>
          <w:trHeight w:hRule="exact" w:val="61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行政相对人名称非让（）（法人）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沙依巴克区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黑龙江路疆大机电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设备经销部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仿宋_GB2312" w:hAnsi="方正仿宋_GBK" w:cs="方正仿宋_GBK"/>
                <w:szCs w:val="21"/>
              </w:rPr>
            </w:pPr>
            <w:r>
              <w:rPr>
                <w:rFonts w:ascii="方正仿宋_GBK" w:eastAsia="仿宋_GB2312" w:hAnsi="方正仿宋_GBK" w:cs="方正仿宋_GBK" w:hint="eastAsia"/>
                <w:szCs w:val="21"/>
              </w:rPr>
              <w:t>杨艳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已缴纳罚款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9.4.23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高新区（新市区）应急管理局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830011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4.27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8E73D8" w:rsidRDefault="00474A51"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lastRenderedPageBreak/>
        <w:t>行政处罚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仿宋" w:hint="eastAsia"/>
          <w:b/>
          <w:sz w:val="32"/>
          <w:szCs w:val="32"/>
        </w:rPr>
        <w:t>26</w:t>
      </w:r>
      <w:r>
        <w:rPr>
          <w:rFonts w:ascii="方正仿宋_GBK" w:eastAsia="方正仿宋_GBK" w:hAnsi="仿宋" w:hint="eastAsia"/>
          <w:b/>
          <w:sz w:val="32"/>
          <w:szCs w:val="32"/>
        </w:rPr>
        <w:t>号</w:t>
      </w:r>
    </w:p>
    <w:tbl>
      <w:tblPr>
        <w:tblW w:w="8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5754"/>
      </w:tblGrid>
      <w:tr w:rsidR="008E73D8">
        <w:trPr>
          <w:trHeight w:hRule="exact" w:val="5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文号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乌高（新）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安监案〔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2019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1-448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号</w:t>
            </w:r>
          </w:p>
          <w:p w:rsidR="008E73D8" w:rsidRDefault="008E73D8">
            <w:pPr>
              <w:spacing w:line="6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安全生产培训教育类违法案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普通</w:t>
            </w:r>
          </w:p>
        </w:tc>
      </w:tr>
      <w:tr w:rsidR="008E73D8">
        <w:trPr>
          <w:trHeight w:hRule="exact" w:val="6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126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乌鲁木齐市永宏实业有限公司未对新员工进行安全生产培训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教育案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8E73D8">
        <w:trPr>
          <w:trHeight w:hRule="exact" w:val="116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eastAsia="仿宋_GB2312" w:hint="eastAsia"/>
              </w:rPr>
              <w:t>依据《中华人民共和国安全生产法》第九十四条第三项的规定</w:t>
            </w:r>
          </w:p>
        </w:tc>
      </w:tr>
      <w:tr w:rsidR="008E73D8">
        <w:trPr>
          <w:trHeight w:hRule="exact" w:val="61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行政相对人名称非让（）（法人）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乌鲁木齐市永宏实业有限公司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仿宋_GB2312" w:hAnsi="方正仿宋_GBK" w:cs="方正仿宋_GBK"/>
                <w:szCs w:val="21"/>
              </w:rPr>
            </w:pPr>
            <w:r>
              <w:rPr>
                <w:rFonts w:ascii="方正仿宋_GBK" w:eastAsia="仿宋_GB2312" w:hAnsi="方正仿宋_GBK" w:cs="方正仿宋_GBK" w:hint="eastAsia"/>
                <w:szCs w:val="21"/>
              </w:rPr>
              <w:t>殷素兰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已缴纳罚款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9.4.23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高新区（新市区）应急管理局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830011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4.30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8E73D8" w:rsidRDefault="00474A51"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lastRenderedPageBreak/>
        <w:t>行政处罚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仿宋" w:hint="eastAsia"/>
          <w:b/>
          <w:sz w:val="32"/>
          <w:szCs w:val="32"/>
        </w:rPr>
        <w:t>27</w:t>
      </w:r>
      <w:r>
        <w:rPr>
          <w:rFonts w:ascii="方正仿宋_GBK" w:eastAsia="方正仿宋_GBK" w:hAnsi="仿宋" w:hint="eastAsia"/>
          <w:b/>
          <w:sz w:val="32"/>
          <w:szCs w:val="32"/>
        </w:rPr>
        <w:t>号</w:t>
      </w:r>
    </w:p>
    <w:tbl>
      <w:tblPr>
        <w:tblW w:w="8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5754"/>
      </w:tblGrid>
      <w:tr w:rsidR="008E73D8">
        <w:trPr>
          <w:trHeight w:hRule="exact" w:val="5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文号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乌高（新）安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监管案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[2019]1-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438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号</w:t>
            </w:r>
          </w:p>
          <w:p w:rsidR="008E73D8" w:rsidRDefault="008E73D8">
            <w:pPr>
              <w:spacing w:line="6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安全生产培训教育类违法案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普通</w:t>
            </w:r>
          </w:p>
        </w:tc>
      </w:tr>
      <w:tr w:rsidR="008E73D8">
        <w:trPr>
          <w:trHeight w:hRule="exact" w:val="6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97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pStyle w:val="p0"/>
              <w:spacing w:line="408" w:lineRule="auto"/>
              <w:rPr>
                <w:rFonts w:ascii="方正仿宋_GBK" w:eastAsia="方正仿宋_GBK" w:hAnsi="方正仿宋_GBK" w:cs="方正仿宋_GBK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新疆华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丹药业股份有限公司安全生产培训教育类违法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130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依据《中华人民共和国安全生产法》第九十四条第三项、第七项的规定</w:t>
            </w:r>
          </w:p>
        </w:tc>
      </w:tr>
      <w:tr w:rsidR="008E73D8">
        <w:trPr>
          <w:trHeight w:hRule="exact" w:val="61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行政相对人名称非让（）（法人）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pStyle w:val="p0"/>
              <w:spacing w:line="408" w:lineRule="auto"/>
              <w:jc w:val="center"/>
              <w:rPr>
                <w:rFonts w:ascii="方正仿宋_GBK" w:eastAsia="方正仿宋_GBK" w:hAnsi="方正仿宋_GBK" w:cs="方正仿宋_GBK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新疆华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丹药业股份有限公司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仿宋_GB2312" w:hAnsi="方正仿宋_GBK" w:cs="方正仿宋_GBK"/>
                <w:szCs w:val="21"/>
              </w:rPr>
            </w:pPr>
            <w:proofErr w:type="gramStart"/>
            <w:r>
              <w:rPr>
                <w:rFonts w:ascii="方正仿宋_GBK" w:eastAsia="仿宋_GB2312" w:hAnsi="方正仿宋_GBK" w:cs="方正仿宋_GBK" w:hint="eastAsia"/>
                <w:szCs w:val="21"/>
              </w:rPr>
              <w:t>武嘉林</w:t>
            </w:r>
            <w:proofErr w:type="gramEnd"/>
            <w:r>
              <w:rPr>
                <w:rFonts w:ascii="方正仿宋_GBK" w:eastAsia="仿宋_GB2312" w:hAnsi="方正仿宋_GBK" w:cs="方正仿宋_GBK" w:hint="eastAsia"/>
                <w:szCs w:val="21"/>
              </w:rPr>
              <w:t xml:space="preserve">  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已缴纳罚款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9.4.22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高新区（新市区）应急管理局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830011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4.30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8E73D8" w:rsidRDefault="008E73D8">
      <w:pPr>
        <w:pStyle w:val="2"/>
        <w:ind w:leftChars="0" w:left="0" w:firstLineChars="0" w:firstLine="0"/>
      </w:pPr>
    </w:p>
    <w:p w:rsidR="008E73D8" w:rsidRDefault="00474A51"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lastRenderedPageBreak/>
        <w:t>行政处罚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仿宋" w:hint="eastAsia"/>
          <w:b/>
          <w:sz w:val="32"/>
          <w:szCs w:val="32"/>
        </w:rPr>
        <w:t>28</w:t>
      </w:r>
      <w:r>
        <w:rPr>
          <w:rFonts w:ascii="方正仿宋_GBK" w:eastAsia="方正仿宋_GBK" w:hAnsi="仿宋" w:hint="eastAsia"/>
          <w:b/>
          <w:sz w:val="32"/>
          <w:szCs w:val="32"/>
        </w:rPr>
        <w:t>号</w:t>
      </w:r>
    </w:p>
    <w:tbl>
      <w:tblPr>
        <w:tblW w:w="8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5754"/>
      </w:tblGrid>
      <w:tr w:rsidR="008E73D8">
        <w:trPr>
          <w:trHeight w:hRule="exact" w:val="5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文号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乌高（新）安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监管案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[2019]1-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450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号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安全生产培训教育类违法案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普通</w:t>
            </w:r>
          </w:p>
        </w:tc>
      </w:tr>
      <w:tr w:rsidR="008E73D8">
        <w:trPr>
          <w:trHeight w:hRule="exact" w:val="6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97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pStyle w:val="p0"/>
              <w:spacing w:line="408" w:lineRule="auto"/>
              <w:jc w:val="both"/>
              <w:rPr>
                <w:rFonts w:ascii="方正仿宋_GBK" w:eastAsia="方正仿宋_GBK" w:hAnsi="方正仿宋_GBK" w:cs="方正仿宋_GBK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1"/>
                <w:szCs w:val="21"/>
              </w:rPr>
              <w:t>新疆龙泰巨丰混凝土有限公司安全生产培训教育类违法</w:t>
            </w:r>
          </w:p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130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依据《中华人民共和国安全生产法》第九十四条第七项的规定</w:t>
            </w:r>
          </w:p>
        </w:tc>
      </w:tr>
      <w:tr w:rsidR="008E73D8">
        <w:trPr>
          <w:trHeight w:hRule="exact" w:val="61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行政相对人名称非让（）（法人）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ind w:firstLineChars="600" w:firstLine="126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新疆龙泰巨丰混凝土有限公司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仿宋_GB2312" w:hAnsi="方正仿宋_GBK" w:cs="方正仿宋_GBK"/>
                <w:szCs w:val="21"/>
              </w:rPr>
            </w:pPr>
            <w:r>
              <w:rPr>
                <w:rFonts w:ascii="方正仿宋_GBK" w:eastAsia="仿宋_GB2312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仿宋_GB2312" w:hAnsi="方正仿宋_GBK" w:cs="方正仿宋_GBK" w:hint="eastAsia"/>
                <w:szCs w:val="21"/>
              </w:rPr>
              <w:t>杨永跃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已缴纳罚款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9.5.5</w:t>
            </w:r>
            <w:bookmarkStart w:id="0" w:name="_GoBack"/>
            <w:bookmarkEnd w:id="0"/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高新区（新市区）应急管理局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830011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5.7</w:t>
            </w:r>
          </w:p>
        </w:tc>
      </w:tr>
      <w:tr w:rsidR="008E73D8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474A5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73D8" w:rsidRDefault="008E73D8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8E73D8" w:rsidRDefault="008E73D8">
      <w:pPr>
        <w:pStyle w:val="2"/>
        <w:ind w:leftChars="0" w:left="0" w:firstLineChars="0" w:firstLine="0"/>
      </w:pPr>
    </w:p>
    <w:sectPr w:rsidR="008E73D8" w:rsidSect="008E73D8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51" w:rsidRDefault="00474A51" w:rsidP="00AC44CC">
      <w:r>
        <w:separator/>
      </w:r>
    </w:p>
  </w:endnote>
  <w:endnote w:type="continuationSeparator" w:id="0">
    <w:p w:rsidR="00474A51" w:rsidRDefault="00474A51" w:rsidP="00AC4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51" w:rsidRDefault="00474A51" w:rsidP="00AC44CC">
      <w:r>
        <w:separator/>
      </w:r>
    </w:p>
  </w:footnote>
  <w:footnote w:type="continuationSeparator" w:id="0">
    <w:p w:rsidR="00474A51" w:rsidRDefault="00474A51" w:rsidP="00AC4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74A51"/>
    <w:rsid w:val="008E73D8"/>
    <w:rsid w:val="00AC44CC"/>
    <w:rsid w:val="041333BF"/>
    <w:rsid w:val="04DC3964"/>
    <w:rsid w:val="04F52127"/>
    <w:rsid w:val="05FF7776"/>
    <w:rsid w:val="0635217E"/>
    <w:rsid w:val="07FD5259"/>
    <w:rsid w:val="08180205"/>
    <w:rsid w:val="097506BC"/>
    <w:rsid w:val="09E70D1C"/>
    <w:rsid w:val="0AE44E24"/>
    <w:rsid w:val="0AED1D4B"/>
    <w:rsid w:val="0B0B3591"/>
    <w:rsid w:val="0B857DA2"/>
    <w:rsid w:val="0D9A53A4"/>
    <w:rsid w:val="0E36346C"/>
    <w:rsid w:val="0EDD65EE"/>
    <w:rsid w:val="0EE23704"/>
    <w:rsid w:val="0F120A52"/>
    <w:rsid w:val="0F9E1323"/>
    <w:rsid w:val="12182257"/>
    <w:rsid w:val="14F61778"/>
    <w:rsid w:val="17D751E8"/>
    <w:rsid w:val="191714D0"/>
    <w:rsid w:val="19733AE0"/>
    <w:rsid w:val="19FB28E1"/>
    <w:rsid w:val="1BFA4A58"/>
    <w:rsid w:val="1C9C4C6D"/>
    <w:rsid w:val="1CA32B01"/>
    <w:rsid w:val="1EF91487"/>
    <w:rsid w:val="21394C87"/>
    <w:rsid w:val="219F4F4F"/>
    <w:rsid w:val="2368099F"/>
    <w:rsid w:val="24860636"/>
    <w:rsid w:val="24E366BD"/>
    <w:rsid w:val="253B2518"/>
    <w:rsid w:val="256B1E50"/>
    <w:rsid w:val="265644D5"/>
    <w:rsid w:val="28337998"/>
    <w:rsid w:val="296A6B97"/>
    <w:rsid w:val="2B701458"/>
    <w:rsid w:val="2BAC305A"/>
    <w:rsid w:val="2D744A0D"/>
    <w:rsid w:val="2F003321"/>
    <w:rsid w:val="31102D1D"/>
    <w:rsid w:val="314F47D4"/>
    <w:rsid w:val="316161D6"/>
    <w:rsid w:val="32515BDD"/>
    <w:rsid w:val="335B1DA3"/>
    <w:rsid w:val="36586D1F"/>
    <w:rsid w:val="370C5EC2"/>
    <w:rsid w:val="3AEF0704"/>
    <w:rsid w:val="3B1F1298"/>
    <w:rsid w:val="3BA644C8"/>
    <w:rsid w:val="3BE45C6A"/>
    <w:rsid w:val="3C5662E9"/>
    <w:rsid w:val="3DA66ACA"/>
    <w:rsid w:val="3F4761A6"/>
    <w:rsid w:val="403969E9"/>
    <w:rsid w:val="405C73F6"/>
    <w:rsid w:val="412E67ED"/>
    <w:rsid w:val="42286609"/>
    <w:rsid w:val="440B4D49"/>
    <w:rsid w:val="44B06369"/>
    <w:rsid w:val="44B829F7"/>
    <w:rsid w:val="44CA1766"/>
    <w:rsid w:val="46692757"/>
    <w:rsid w:val="485A58BC"/>
    <w:rsid w:val="496A20FE"/>
    <w:rsid w:val="49DA7977"/>
    <w:rsid w:val="4A62364A"/>
    <w:rsid w:val="4B97131B"/>
    <w:rsid w:val="4BB64A79"/>
    <w:rsid w:val="4BDB06F8"/>
    <w:rsid w:val="4C6A154D"/>
    <w:rsid w:val="4F8F6E84"/>
    <w:rsid w:val="50002CEE"/>
    <w:rsid w:val="51A64C0A"/>
    <w:rsid w:val="524D7359"/>
    <w:rsid w:val="535C7F43"/>
    <w:rsid w:val="54D666B7"/>
    <w:rsid w:val="56000BAA"/>
    <w:rsid w:val="566969D1"/>
    <w:rsid w:val="58AE65F3"/>
    <w:rsid w:val="59560420"/>
    <w:rsid w:val="59F43587"/>
    <w:rsid w:val="5A9D5C99"/>
    <w:rsid w:val="5D527C61"/>
    <w:rsid w:val="5DF62EC0"/>
    <w:rsid w:val="5EBF386C"/>
    <w:rsid w:val="60D12C56"/>
    <w:rsid w:val="61333287"/>
    <w:rsid w:val="62872690"/>
    <w:rsid w:val="62DE1A16"/>
    <w:rsid w:val="63BE5A02"/>
    <w:rsid w:val="63D064D7"/>
    <w:rsid w:val="64062DAB"/>
    <w:rsid w:val="64F14A16"/>
    <w:rsid w:val="64FA73F9"/>
    <w:rsid w:val="655E0504"/>
    <w:rsid w:val="672B57DA"/>
    <w:rsid w:val="672F417F"/>
    <w:rsid w:val="687F5CBF"/>
    <w:rsid w:val="695524BD"/>
    <w:rsid w:val="69EF0C5D"/>
    <w:rsid w:val="6A403FE3"/>
    <w:rsid w:val="6B964BF8"/>
    <w:rsid w:val="6C58790D"/>
    <w:rsid w:val="6CFB60AB"/>
    <w:rsid w:val="6DA32358"/>
    <w:rsid w:val="6EE1240C"/>
    <w:rsid w:val="6F9A5C5D"/>
    <w:rsid w:val="70FB4C47"/>
    <w:rsid w:val="712F1D51"/>
    <w:rsid w:val="72221299"/>
    <w:rsid w:val="723A7127"/>
    <w:rsid w:val="72AF67B9"/>
    <w:rsid w:val="74D343E7"/>
    <w:rsid w:val="77B63ED7"/>
    <w:rsid w:val="7BA5324B"/>
    <w:rsid w:val="7C7D6ED2"/>
    <w:rsid w:val="7D38133B"/>
    <w:rsid w:val="7E900EB3"/>
    <w:rsid w:val="7EDD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E73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8E73D8"/>
    <w:pPr>
      <w:ind w:firstLineChars="200" w:firstLine="420"/>
    </w:pPr>
  </w:style>
  <w:style w:type="paragraph" w:styleId="a3">
    <w:name w:val="Body Text Indent"/>
    <w:basedOn w:val="a"/>
    <w:qFormat/>
    <w:rsid w:val="008E73D8"/>
    <w:pPr>
      <w:ind w:leftChars="200" w:left="420"/>
    </w:pPr>
  </w:style>
  <w:style w:type="paragraph" w:customStyle="1" w:styleId="p0">
    <w:name w:val="p0"/>
    <w:basedOn w:val="a"/>
    <w:qFormat/>
    <w:rsid w:val="008E73D8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AC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44CC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AC4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44C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408</Words>
  <Characters>2326</Characters>
  <Application>Microsoft Office Word</Application>
  <DocSecurity>0</DocSecurity>
  <Lines>19</Lines>
  <Paragraphs>5</Paragraphs>
  <ScaleCrop>false</ScaleCrop>
  <Company>Kingsoft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Near！</dc:creator>
  <cp:lastModifiedBy>huang</cp:lastModifiedBy>
  <cp:revision>2</cp:revision>
  <cp:lastPrinted>2019-04-08T04:08:00Z</cp:lastPrinted>
  <dcterms:created xsi:type="dcterms:W3CDTF">2014-10-29T12:08:00Z</dcterms:created>
  <dcterms:modified xsi:type="dcterms:W3CDTF">2019-05-09T02:41:00Z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