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01</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1-440</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安全生产行政许可类违法案</w:t>
            </w:r>
          </w:p>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李松坡未取得危险化学品经营许可证从事危险化学品经营活动案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依据《危险化学品安全管理条例》第七十七条第三款的规定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李松坡</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李松坡</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12.24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02</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2-023</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生产安全事故责任类违法案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怡利科技发展有限公司“</w:t>
            </w:r>
            <w:r>
              <w:rPr>
                <w:rFonts w:hint="eastAsia" w:ascii="方正仿宋_GBK" w:hAnsi="方正仿宋_GBK" w:eastAsia="方正仿宋_GBK" w:cs="方正仿宋_GBK"/>
                <w:szCs w:val="21"/>
                <w:lang w:val="en-US" w:eastAsia="zh-CN"/>
              </w:rPr>
              <w:t>9.22”高处坠落事故案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依据《中华人民共和国安全生产法》第一百一十四条第一项</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怡利科技发展有限公司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冯松林</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11.24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03</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2-016</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安全生产管理人员类违法案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乌鲁木齐仲恒峰泰建筑工程劳务有限责任公司幸福西北嘉园项目劳务负责人邓全国未履行安全生产职责案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依据《中华人民共和国安全生产法》第九十二条第一项规定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邓全国</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邓全国</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11.7</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04</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1-414</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安全生产规章制度类违法案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新疆凯迪欧环保工程有限公司未建立专门的危险物品储存安全管理制度</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依据《中华人民共和国安全生产法》第一百零一条第一项的规定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新疆凯迪欧环保工程有限公司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邹野童</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12.9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05</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〕地窝堡乡</w:t>
            </w:r>
            <w:r>
              <w:rPr>
                <w:rFonts w:hint="eastAsia" w:ascii="方正仿宋_GBK" w:hAnsi="方正仿宋_GBK" w:eastAsia="方正仿宋_GBK" w:cs="方正仿宋_GBK"/>
                <w:szCs w:val="21"/>
                <w:lang w:val="en-US" w:eastAsia="zh-CN"/>
              </w:rPr>
              <w:t>9-14-1</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乌鲁木齐昌融达利商贸有限公司施工人员未培训上岗作业案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依据《中华人民共和国安全生产法》第九十七条第三项的规定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乌鲁木齐昌融达利商贸有限公司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乔昌峰</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10.23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06</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1-415</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安全生产隐患管理类违法</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处罚类别</w:t>
            </w:r>
            <w:r>
              <w:rPr>
                <w:rFonts w:hint="eastAsia" w:ascii="方正仿宋_GBK" w:eastAsia="方正仿宋_GBK"/>
                <w:b/>
                <w:bCs/>
                <w:color w:val="000000" w:themeColor="text1"/>
                <w:sz w:val="32"/>
                <w:szCs w:val="32"/>
                <w14:textFill>
                  <w14:solidFill>
                    <w14:schemeClr w14:val="tx1"/>
                  </w14:solidFill>
                </w14:textFill>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乌鲁木齐鲁达合美物业服务有限公司未及时发现并消除事故隐患案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依据《中华人民共和国安全生产法》第一百零二条的规定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乌鲁木齐鲁达合美物业服务有限责任公司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张强</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12.15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07</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2-019</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安全生产管理人员类违法案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新疆聚鑫泉建筑安装工程有限公司主要负责人于慧未履行安全生产管理职责案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w:t>
            </w:r>
            <w:r>
              <w:rPr>
                <w:rFonts w:hint="eastAsia" w:ascii="方正仿宋_GBK" w:hAnsi="方正仿宋_GBK" w:eastAsia="方正仿宋_GBK" w:cs="方正仿宋_GBK"/>
                <w:szCs w:val="21"/>
                <w:lang w:val="en-US" w:eastAsia="zh-CN"/>
              </w:rPr>
              <w:t>九十二条第一项</w:t>
            </w:r>
            <w:r>
              <w:rPr>
                <w:rFonts w:hint="eastAsia" w:ascii="方正仿宋_GBK" w:hAnsi="方正仿宋_GBK" w:eastAsia="方正仿宋_GBK" w:cs="方正仿宋_GBK"/>
                <w:szCs w:val="21"/>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于慧</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color w:val="auto"/>
                <w:sz w:val="32"/>
                <w:szCs w:val="32"/>
              </w:rPr>
            </w:pPr>
            <w:r>
              <w:rPr>
                <w:rFonts w:hint="eastAsia" w:ascii="方正仿宋_GBK" w:hAnsi="仿宋" w:eastAsia="方正仿宋_GBK"/>
                <w:b/>
                <w:bCs/>
                <w:color w:val="auto"/>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color w:val="auto"/>
                <w:szCs w:val="21"/>
                <w:lang w:val="zh-CN" w:eastAsia="zh-CN"/>
              </w:rPr>
            </w:pPr>
            <w:r>
              <w:rPr>
                <w:rFonts w:hint="eastAsia" w:ascii="方正仿宋_GBK" w:hAnsi="方正仿宋_GBK" w:eastAsia="方正仿宋_GBK" w:cs="方正仿宋_GBK"/>
                <w:color w:val="auto"/>
                <w:szCs w:val="21"/>
                <w:lang w:val="zh-CN" w:eastAsia="zh-CN"/>
              </w:rPr>
              <w:t>刘清慧</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0"/>
              </w:numPr>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2021.11.29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08</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2-017</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新疆聚鑫泉建筑安装工程有限公司“8·5”坍塌事故案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w:t>
            </w:r>
            <w:r>
              <w:rPr>
                <w:rFonts w:hint="eastAsia" w:ascii="方正仿宋_GBK" w:hAnsi="方正仿宋_GBK" w:eastAsia="方正仿宋_GBK" w:cs="方正仿宋_GBK"/>
                <w:szCs w:val="21"/>
                <w:lang w:val="en-US" w:eastAsia="zh-CN"/>
              </w:rPr>
              <w:t>一百零九条第一项</w:t>
            </w:r>
            <w:r>
              <w:rPr>
                <w:rFonts w:hint="eastAsia" w:ascii="方正仿宋_GBK" w:hAnsi="方正仿宋_GBK" w:eastAsia="方正仿宋_GBK" w:cs="方正仿宋_GBK"/>
                <w:szCs w:val="21"/>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新疆聚鑫泉建筑安装工程有限公司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color w:val="auto"/>
                <w:szCs w:val="21"/>
                <w:lang w:val="zh-CN" w:eastAsia="zh-CN"/>
              </w:rPr>
              <w:t>刘清慧</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0"/>
              </w:numPr>
              <w:spacing w:line="640" w:lineRule="exact"/>
              <w:ind w:leftChars="0"/>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2021.11.29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09</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2-018</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生产安全事故责任类违法</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新疆盛大伟业钢结构工程有限公司“8·5”坍塌事故案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w:t>
            </w:r>
            <w:r>
              <w:rPr>
                <w:rFonts w:hint="eastAsia" w:ascii="方正仿宋_GBK" w:hAnsi="方正仿宋_GBK" w:eastAsia="方正仿宋_GBK" w:cs="方正仿宋_GBK"/>
                <w:szCs w:val="21"/>
                <w:lang w:val="en-US" w:eastAsia="zh-CN"/>
              </w:rPr>
              <w:t>一百零九条第一项</w:t>
            </w:r>
            <w:r>
              <w:rPr>
                <w:rFonts w:hint="eastAsia" w:ascii="方正仿宋_GBK" w:hAnsi="方正仿宋_GBK" w:eastAsia="方正仿宋_GBK" w:cs="方正仿宋_GBK"/>
                <w:szCs w:val="21"/>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新疆盛大伟业钢结构工程有限公司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林飞</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0"/>
              </w:numPr>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2021.11.29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10</w:t>
      </w:r>
      <w:bookmarkStart w:id="0" w:name="_GoBack"/>
      <w:bookmarkEnd w:id="0"/>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2-020</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安全生产管理人员类违法案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新疆盛大伟业钢结构工程有限公司林飞未履行安全生产管理职责案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w:t>
            </w:r>
            <w:r>
              <w:rPr>
                <w:rFonts w:hint="eastAsia" w:ascii="方正仿宋_GBK" w:hAnsi="方正仿宋_GBK" w:eastAsia="方正仿宋_GBK" w:cs="方正仿宋_GBK"/>
                <w:szCs w:val="21"/>
                <w:lang w:val="en-US" w:eastAsia="zh-CN"/>
              </w:rPr>
              <w:t>九十二条第一项</w:t>
            </w:r>
            <w:r>
              <w:rPr>
                <w:rFonts w:hint="eastAsia" w:ascii="方正仿宋_GBK" w:hAnsi="方正仿宋_GBK" w:eastAsia="方正仿宋_GBK" w:cs="方正仿宋_GBK"/>
                <w:szCs w:val="21"/>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林飞</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2"/>
              <w:ind w:left="0" w:leftChars="0" w:firstLine="0" w:firstLineChars="0"/>
              <w:rPr>
                <w:rFonts w:hint="eastAsia"/>
                <w:lang w:val="zh-CN" w:eastAsia="zh-CN"/>
              </w:rPr>
            </w:pPr>
            <w:r>
              <w:rPr>
                <w:rFonts w:hint="eastAsia" w:ascii="方正仿宋_GBK" w:hAnsi="方正仿宋_GBK" w:eastAsia="方正仿宋_GBK" w:cs="方正仿宋_GBK"/>
                <w:szCs w:val="21"/>
                <w:lang w:val="zh-CN" w:eastAsia="zh-CN"/>
              </w:rPr>
              <w:t>林飞</w:t>
            </w:r>
            <w:r>
              <w:rPr>
                <w:rFonts w:hint="eastAsia" w:ascii="方正仿宋_GBK" w:hAnsi="方正仿宋_GBK" w:eastAsia="方正仿宋_GBK" w:cs="方正仿宋_GBK"/>
                <w:szCs w:val="21"/>
                <w:lang w:val="en-US" w:eastAsia="zh-CN"/>
              </w:rPr>
              <w:t xml:space="preserve"> </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0"/>
              </w:numPr>
              <w:spacing w:line="640" w:lineRule="exact"/>
              <w:ind w:leftChars="0"/>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2021.11.29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22</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6A2B"/>
    <w:rsid w:val="010722E4"/>
    <w:rsid w:val="01586FC0"/>
    <w:rsid w:val="01CC3FBF"/>
    <w:rsid w:val="027210F9"/>
    <w:rsid w:val="033E6F5C"/>
    <w:rsid w:val="034201CA"/>
    <w:rsid w:val="03864E35"/>
    <w:rsid w:val="039C4628"/>
    <w:rsid w:val="03A543E6"/>
    <w:rsid w:val="03B96E69"/>
    <w:rsid w:val="04782D87"/>
    <w:rsid w:val="052D29DB"/>
    <w:rsid w:val="05370676"/>
    <w:rsid w:val="05AD5F3E"/>
    <w:rsid w:val="05C26784"/>
    <w:rsid w:val="06492009"/>
    <w:rsid w:val="06C17006"/>
    <w:rsid w:val="06E94349"/>
    <w:rsid w:val="07036F46"/>
    <w:rsid w:val="076E0AD3"/>
    <w:rsid w:val="07B8769A"/>
    <w:rsid w:val="08411971"/>
    <w:rsid w:val="08A25752"/>
    <w:rsid w:val="09886400"/>
    <w:rsid w:val="09A12FC5"/>
    <w:rsid w:val="09A77A0F"/>
    <w:rsid w:val="09D57E41"/>
    <w:rsid w:val="09FE75F8"/>
    <w:rsid w:val="0B043086"/>
    <w:rsid w:val="0B13289D"/>
    <w:rsid w:val="0BA14985"/>
    <w:rsid w:val="0BA3449D"/>
    <w:rsid w:val="0BF924F6"/>
    <w:rsid w:val="0C1D2C6A"/>
    <w:rsid w:val="0C39199D"/>
    <w:rsid w:val="0C874693"/>
    <w:rsid w:val="0CE55498"/>
    <w:rsid w:val="0D3315AC"/>
    <w:rsid w:val="0DC548CC"/>
    <w:rsid w:val="0DF42937"/>
    <w:rsid w:val="0DF813DF"/>
    <w:rsid w:val="0E3E712D"/>
    <w:rsid w:val="0E7F20AE"/>
    <w:rsid w:val="0EC03E08"/>
    <w:rsid w:val="0F3D362E"/>
    <w:rsid w:val="0FEF5C52"/>
    <w:rsid w:val="10175ECC"/>
    <w:rsid w:val="102C0C96"/>
    <w:rsid w:val="105B6558"/>
    <w:rsid w:val="118F6CBE"/>
    <w:rsid w:val="12A63787"/>
    <w:rsid w:val="12FC4E12"/>
    <w:rsid w:val="12FF6966"/>
    <w:rsid w:val="132D71A2"/>
    <w:rsid w:val="14391BB8"/>
    <w:rsid w:val="145D2294"/>
    <w:rsid w:val="14B658B5"/>
    <w:rsid w:val="152D133E"/>
    <w:rsid w:val="153E78AE"/>
    <w:rsid w:val="15584A21"/>
    <w:rsid w:val="15B3430E"/>
    <w:rsid w:val="15CE521D"/>
    <w:rsid w:val="15EB6714"/>
    <w:rsid w:val="16410B1E"/>
    <w:rsid w:val="16467E3D"/>
    <w:rsid w:val="1647250C"/>
    <w:rsid w:val="166C141F"/>
    <w:rsid w:val="167241E4"/>
    <w:rsid w:val="16CD1C36"/>
    <w:rsid w:val="173E14A8"/>
    <w:rsid w:val="188534F8"/>
    <w:rsid w:val="18CB7519"/>
    <w:rsid w:val="19965E48"/>
    <w:rsid w:val="19C37623"/>
    <w:rsid w:val="19F52809"/>
    <w:rsid w:val="1A955FBD"/>
    <w:rsid w:val="1A9E4D07"/>
    <w:rsid w:val="1AE5011F"/>
    <w:rsid w:val="1B163D26"/>
    <w:rsid w:val="1B2D7EFF"/>
    <w:rsid w:val="1B5229E0"/>
    <w:rsid w:val="1BE123AF"/>
    <w:rsid w:val="1C515383"/>
    <w:rsid w:val="1CAA27D8"/>
    <w:rsid w:val="1CB131D0"/>
    <w:rsid w:val="1CF05372"/>
    <w:rsid w:val="1D690F7A"/>
    <w:rsid w:val="1DEA4721"/>
    <w:rsid w:val="1E49504B"/>
    <w:rsid w:val="1E9C74D7"/>
    <w:rsid w:val="1EAC5AF6"/>
    <w:rsid w:val="1ECD0E4B"/>
    <w:rsid w:val="1F3716E0"/>
    <w:rsid w:val="1FA9164A"/>
    <w:rsid w:val="1FB36FE9"/>
    <w:rsid w:val="1FBE78CC"/>
    <w:rsid w:val="1FD57966"/>
    <w:rsid w:val="207D6B8D"/>
    <w:rsid w:val="20E75BE6"/>
    <w:rsid w:val="21963E03"/>
    <w:rsid w:val="225E7E98"/>
    <w:rsid w:val="22B323A5"/>
    <w:rsid w:val="22BF5F4C"/>
    <w:rsid w:val="23155A6F"/>
    <w:rsid w:val="239B3678"/>
    <w:rsid w:val="23E53A12"/>
    <w:rsid w:val="23FD277F"/>
    <w:rsid w:val="244F117A"/>
    <w:rsid w:val="24872E25"/>
    <w:rsid w:val="24DE64BF"/>
    <w:rsid w:val="2503735F"/>
    <w:rsid w:val="256D09A2"/>
    <w:rsid w:val="26AE2C51"/>
    <w:rsid w:val="27A10EC6"/>
    <w:rsid w:val="27EA39FD"/>
    <w:rsid w:val="27FA34B0"/>
    <w:rsid w:val="2886205A"/>
    <w:rsid w:val="295463C6"/>
    <w:rsid w:val="29A7191C"/>
    <w:rsid w:val="29E45464"/>
    <w:rsid w:val="2A6748DC"/>
    <w:rsid w:val="2AB91D29"/>
    <w:rsid w:val="2B296A98"/>
    <w:rsid w:val="2B300528"/>
    <w:rsid w:val="2B4400DF"/>
    <w:rsid w:val="2CA17FF0"/>
    <w:rsid w:val="2CBC4CC4"/>
    <w:rsid w:val="2D4A55A5"/>
    <w:rsid w:val="2D5B62C0"/>
    <w:rsid w:val="2E2D34B3"/>
    <w:rsid w:val="2E373FFB"/>
    <w:rsid w:val="2F2F46DC"/>
    <w:rsid w:val="2F7540ED"/>
    <w:rsid w:val="2FC12139"/>
    <w:rsid w:val="30887943"/>
    <w:rsid w:val="30F468DE"/>
    <w:rsid w:val="31234B8F"/>
    <w:rsid w:val="31DD1DA5"/>
    <w:rsid w:val="32C65CC8"/>
    <w:rsid w:val="33290B9B"/>
    <w:rsid w:val="335E7B40"/>
    <w:rsid w:val="336A4D08"/>
    <w:rsid w:val="33D12B11"/>
    <w:rsid w:val="33F44F69"/>
    <w:rsid w:val="347D6A3A"/>
    <w:rsid w:val="34F01318"/>
    <w:rsid w:val="34FC2A57"/>
    <w:rsid w:val="351C042D"/>
    <w:rsid w:val="352F70CB"/>
    <w:rsid w:val="35AF0B74"/>
    <w:rsid w:val="35BB35AF"/>
    <w:rsid w:val="35CF70A4"/>
    <w:rsid w:val="363E3D06"/>
    <w:rsid w:val="370C7C9E"/>
    <w:rsid w:val="37DA751C"/>
    <w:rsid w:val="37F16952"/>
    <w:rsid w:val="3808079A"/>
    <w:rsid w:val="38771E81"/>
    <w:rsid w:val="38C615EE"/>
    <w:rsid w:val="396E28A7"/>
    <w:rsid w:val="39993088"/>
    <w:rsid w:val="39D01D2A"/>
    <w:rsid w:val="3A097517"/>
    <w:rsid w:val="3A23224C"/>
    <w:rsid w:val="3A7D18E4"/>
    <w:rsid w:val="3A8D17C6"/>
    <w:rsid w:val="3C862990"/>
    <w:rsid w:val="3CAC3229"/>
    <w:rsid w:val="3CE40F54"/>
    <w:rsid w:val="3D72021D"/>
    <w:rsid w:val="3DAB712A"/>
    <w:rsid w:val="3EAC34EF"/>
    <w:rsid w:val="3EDF2BE5"/>
    <w:rsid w:val="3EE61BA8"/>
    <w:rsid w:val="3F8D739D"/>
    <w:rsid w:val="3FEA0E19"/>
    <w:rsid w:val="408420EF"/>
    <w:rsid w:val="40AE086C"/>
    <w:rsid w:val="40B95439"/>
    <w:rsid w:val="40D9373D"/>
    <w:rsid w:val="41AE2A6F"/>
    <w:rsid w:val="41C80523"/>
    <w:rsid w:val="42286502"/>
    <w:rsid w:val="42DA5D14"/>
    <w:rsid w:val="42F3365B"/>
    <w:rsid w:val="437B40CC"/>
    <w:rsid w:val="444A1C85"/>
    <w:rsid w:val="449F1731"/>
    <w:rsid w:val="44BB089E"/>
    <w:rsid w:val="459F78F8"/>
    <w:rsid w:val="46855E54"/>
    <w:rsid w:val="46C744B3"/>
    <w:rsid w:val="46FC551D"/>
    <w:rsid w:val="472D2954"/>
    <w:rsid w:val="47A902BC"/>
    <w:rsid w:val="48163F86"/>
    <w:rsid w:val="481D1E17"/>
    <w:rsid w:val="49A31A5B"/>
    <w:rsid w:val="49A63A28"/>
    <w:rsid w:val="49C97F26"/>
    <w:rsid w:val="49D7166C"/>
    <w:rsid w:val="4AEA6ED8"/>
    <w:rsid w:val="4B0D605B"/>
    <w:rsid w:val="4B1D281D"/>
    <w:rsid w:val="4B2B3753"/>
    <w:rsid w:val="4B47076E"/>
    <w:rsid w:val="4B53486B"/>
    <w:rsid w:val="4B937BEF"/>
    <w:rsid w:val="4BB65D9E"/>
    <w:rsid w:val="4BC3761B"/>
    <w:rsid w:val="4BCC4E7F"/>
    <w:rsid w:val="4CA04E6F"/>
    <w:rsid w:val="4CBA660F"/>
    <w:rsid w:val="4CBB10D0"/>
    <w:rsid w:val="4CC45FC9"/>
    <w:rsid w:val="4D1545A9"/>
    <w:rsid w:val="4D786E17"/>
    <w:rsid w:val="4DA71EC5"/>
    <w:rsid w:val="4DC1304C"/>
    <w:rsid w:val="4DC23E67"/>
    <w:rsid w:val="4DC446E8"/>
    <w:rsid w:val="4E04564C"/>
    <w:rsid w:val="4E052196"/>
    <w:rsid w:val="4E197A8C"/>
    <w:rsid w:val="4E897881"/>
    <w:rsid w:val="4EE01C5C"/>
    <w:rsid w:val="4EEB3AD2"/>
    <w:rsid w:val="4EF15005"/>
    <w:rsid w:val="4F0947E4"/>
    <w:rsid w:val="4F277586"/>
    <w:rsid w:val="4F4440BA"/>
    <w:rsid w:val="4F5D490A"/>
    <w:rsid w:val="4FAA4BD4"/>
    <w:rsid w:val="50636BBD"/>
    <w:rsid w:val="50770F67"/>
    <w:rsid w:val="516A481C"/>
    <w:rsid w:val="51DE20FA"/>
    <w:rsid w:val="51F85551"/>
    <w:rsid w:val="51FF3802"/>
    <w:rsid w:val="52101D18"/>
    <w:rsid w:val="52194D65"/>
    <w:rsid w:val="52465597"/>
    <w:rsid w:val="5391218F"/>
    <w:rsid w:val="53B123EB"/>
    <w:rsid w:val="54851F1E"/>
    <w:rsid w:val="54B57F9E"/>
    <w:rsid w:val="54F9512C"/>
    <w:rsid w:val="551639ED"/>
    <w:rsid w:val="55843C08"/>
    <w:rsid w:val="55B23965"/>
    <w:rsid w:val="55CE26F7"/>
    <w:rsid w:val="560D7BE5"/>
    <w:rsid w:val="568B0EB4"/>
    <w:rsid w:val="56AB2320"/>
    <w:rsid w:val="579060FC"/>
    <w:rsid w:val="57B97CA9"/>
    <w:rsid w:val="57C367D8"/>
    <w:rsid w:val="58B43B3F"/>
    <w:rsid w:val="58C45188"/>
    <w:rsid w:val="597F63C0"/>
    <w:rsid w:val="5A285F4C"/>
    <w:rsid w:val="5B010060"/>
    <w:rsid w:val="5C076083"/>
    <w:rsid w:val="5C4361D7"/>
    <w:rsid w:val="5DCF1BE7"/>
    <w:rsid w:val="5E89121D"/>
    <w:rsid w:val="5EA760F3"/>
    <w:rsid w:val="5EEB535D"/>
    <w:rsid w:val="5FC45FF0"/>
    <w:rsid w:val="5FDE1F2E"/>
    <w:rsid w:val="601737FE"/>
    <w:rsid w:val="604A2214"/>
    <w:rsid w:val="604C28E7"/>
    <w:rsid w:val="60736558"/>
    <w:rsid w:val="60B47868"/>
    <w:rsid w:val="60B543E1"/>
    <w:rsid w:val="61A516F5"/>
    <w:rsid w:val="61B234A1"/>
    <w:rsid w:val="61C542D9"/>
    <w:rsid w:val="61F30644"/>
    <w:rsid w:val="62685D8E"/>
    <w:rsid w:val="626978CE"/>
    <w:rsid w:val="62B46518"/>
    <w:rsid w:val="62D915BC"/>
    <w:rsid w:val="63042A15"/>
    <w:rsid w:val="63B976FD"/>
    <w:rsid w:val="63ED679A"/>
    <w:rsid w:val="63FA59D3"/>
    <w:rsid w:val="64053E6D"/>
    <w:rsid w:val="64130CE4"/>
    <w:rsid w:val="6486501F"/>
    <w:rsid w:val="64AF5CEB"/>
    <w:rsid w:val="64E51725"/>
    <w:rsid w:val="64FB23DA"/>
    <w:rsid w:val="65696B79"/>
    <w:rsid w:val="658D43DE"/>
    <w:rsid w:val="6599319A"/>
    <w:rsid w:val="659A01C4"/>
    <w:rsid w:val="65C41793"/>
    <w:rsid w:val="65E665F5"/>
    <w:rsid w:val="666343B8"/>
    <w:rsid w:val="669D3512"/>
    <w:rsid w:val="670C6CB9"/>
    <w:rsid w:val="675745E8"/>
    <w:rsid w:val="67D65FF6"/>
    <w:rsid w:val="67EF03BD"/>
    <w:rsid w:val="68436DCB"/>
    <w:rsid w:val="687729D6"/>
    <w:rsid w:val="68D45458"/>
    <w:rsid w:val="69256919"/>
    <w:rsid w:val="69453999"/>
    <w:rsid w:val="695021BB"/>
    <w:rsid w:val="695F1188"/>
    <w:rsid w:val="69992DB8"/>
    <w:rsid w:val="69AF7700"/>
    <w:rsid w:val="69B80DA8"/>
    <w:rsid w:val="69F840AC"/>
    <w:rsid w:val="6AC66557"/>
    <w:rsid w:val="6ACC71BD"/>
    <w:rsid w:val="6B803E1C"/>
    <w:rsid w:val="6B8E50AA"/>
    <w:rsid w:val="6B91738B"/>
    <w:rsid w:val="6C0A60F4"/>
    <w:rsid w:val="6CA92641"/>
    <w:rsid w:val="6CB17B3D"/>
    <w:rsid w:val="6D47384A"/>
    <w:rsid w:val="6D4D08F6"/>
    <w:rsid w:val="6D7F26F3"/>
    <w:rsid w:val="6DA147A0"/>
    <w:rsid w:val="6DB455E2"/>
    <w:rsid w:val="6E050B36"/>
    <w:rsid w:val="6E2971AE"/>
    <w:rsid w:val="6E4F12B5"/>
    <w:rsid w:val="6E970F7A"/>
    <w:rsid w:val="6F196659"/>
    <w:rsid w:val="6F1C411B"/>
    <w:rsid w:val="6F32133B"/>
    <w:rsid w:val="7163053A"/>
    <w:rsid w:val="71A04FBC"/>
    <w:rsid w:val="71A260F4"/>
    <w:rsid w:val="71B1566E"/>
    <w:rsid w:val="7230742B"/>
    <w:rsid w:val="7239025B"/>
    <w:rsid w:val="72F67CE3"/>
    <w:rsid w:val="73303E2D"/>
    <w:rsid w:val="73463906"/>
    <w:rsid w:val="734E54FE"/>
    <w:rsid w:val="7364054A"/>
    <w:rsid w:val="73852F60"/>
    <w:rsid w:val="73A85666"/>
    <w:rsid w:val="74286A4A"/>
    <w:rsid w:val="74856F38"/>
    <w:rsid w:val="74961FEE"/>
    <w:rsid w:val="74C616B6"/>
    <w:rsid w:val="74E23338"/>
    <w:rsid w:val="74F71ED4"/>
    <w:rsid w:val="751B4D35"/>
    <w:rsid w:val="758C4B43"/>
    <w:rsid w:val="75AC0990"/>
    <w:rsid w:val="75F10647"/>
    <w:rsid w:val="760E6593"/>
    <w:rsid w:val="76572AD4"/>
    <w:rsid w:val="76580C2B"/>
    <w:rsid w:val="76733AF8"/>
    <w:rsid w:val="767D2150"/>
    <w:rsid w:val="77041DAE"/>
    <w:rsid w:val="77540246"/>
    <w:rsid w:val="77C6790F"/>
    <w:rsid w:val="77EC60CD"/>
    <w:rsid w:val="77F00601"/>
    <w:rsid w:val="77FE18F3"/>
    <w:rsid w:val="78785D2F"/>
    <w:rsid w:val="78B53A7B"/>
    <w:rsid w:val="78D4135A"/>
    <w:rsid w:val="78EB77ED"/>
    <w:rsid w:val="78FB441F"/>
    <w:rsid w:val="793A0D71"/>
    <w:rsid w:val="79F74817"/>
    <w:rsid w:val="7A247BBC"/>
    <w:rsid w:val="7AD6769A"/>
    <w:rsid w:val="7B243F25"/>
    <w:rsid w:val="7B336694"/>
    <w:rsid w:val="7B866BC0"/>
    <w:rsid w:val="7BBE764F"/>
    <w:rsid w:val="7C2A628E"/>
    <w:rsid w:val="7C443FCA"/>
    <w:rsid w:val="7C70499E"/>
    <w:rsid w:val="7CC34728"/>
    <w:rsid w:val="7D7A451E"/>
    <w:rsid w:val="7DF222AC"/>
    <w:rsid w:val="7E4E148F"/>
    <w:rsid w:val="7E4E7915"/>
    <w:rsid w:val="7E622F79"/>
    <w:rsid w:val="7E6C1C42"/>
    <w:rsid w:val="7E7738DD"/>
    <w:rsid w:val="7EBF3620"/>
    <w:rsid w:val="7EC26EF2"/>
    <w:rsid w:val="7EC55C33"/>
    <w:rsid w:val="7EFC3264"/>
    <w:rsid w:val="7F6D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2019-12-09T10:04:00Z</dcterms:created>
  <dc:creator>Administrator</dc:creator>
  <cp:lastModifiedBy>ЕзzУ М</cp:lastModifiedBy>
  <dcterms:modified xsi:type="dcterms:W3CDTF">2022-01-10T04:55:22Z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